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A9B" w:rsidRDefault="005C4A9B" w:rsidP="00DD00C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C4A9B" w:rsidRDefault="005C4A9B" w:rsidP="00EB6B46">
      <w:pPr>
        <w:spacing w:after="0" w:line="240" w:lineRule="auto"/>
        <w:jc w:val="center"/>
        <w:rPr>
          <w:rFonts w:ascii="Verdana" w:eastAsia="Times New Roman" w:hAnsi="Verdana" w:cs="Arial"/>
          <w:color w:val="000000"/>
          <w:sz w:val="20"/>
          <w:szCs w:val="20"/>
          <w:lang w:eastAsia="en-IE"/>
        </w:rPr>
      </w:pPr>
    </w:p>
    <w:p w:rsidR="00EB6B46" w:rsidRPr="00EB6B46" w:rsidRDefault="00EB6B46" w:rsidP="00EB6B46">
      <w:pPr>
        <w:spacing w:after="0" w:line="240" w:lineRule="auto"/>
        <w:jc w:val="center"/>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S.I. No. 42 of 1998</w:t>
      </w:r>
    </w:p>
    <w:p w:rsidR="00EB6B46" w:rsidRPr="00DD00C8" w:rsidRDefault="00EB6B46" w:rsidP="00EB6B46">
      <w:pPr>
        <w:spacing w:after="0" w:line="240" w:lineRule="auto"/>
        <w:rPr>
          <w:rFonts w:ascii="Arial" w:eastAsia="Times New Roman" w:hAnsi="Arial" w:cs="Arial"/>
          <w:color w:val="000000"/>
          <w:sz w:val="24"/>
          <w:szCs w:val="24"/>
          <w:lang w:eastAsia="en-IE"/>
        </w:rPr>
      </w:pPr>
      <w:bookmarkStart w:id="0" w:name="_GoBack"/>
      <w:r w:rsidRPr="00DD00C8">
        <w:rPr>
          <w:rFonts w:ascii="Arial" w:eastAsia="Times New Roman" w:hAnsi="Arial" w:cs="Arial"/>
          <w:color w:val="000000"/>
          <w:sz w:val="24"/>
          <w:szCs w:val="24"/>
          <w:lang w:eastAsia="en-IE"/>
        </w:rPr>
        <w:br/>
      </w:r>
      <w:r w:rsidRPr="00DD00C8">
        <w:rPr>
          <w:rFonts w:ascii="Verdana" w:eastAsia="Times New Roman" w:hAnsi="Verdana" w:cs="Arial"/>
          <w:i/>
          <w:iCs/>
          <w:color w:val="000000"/>
          <w:sz w:val="15"/>
          <w:szCs w:val="15"/>
          <w:lang w:eastAsia="en-IE"/>
        </w:rPr>
        <w:t>SCHEDULE C</w:t>
      </w:r>
      <w:r w:rsidRPr="00DD00C8">
        <w:rPr>
          <w:rFonts w:ascii="Arial" w:eastAsia="Times New Roman" w:hAnsi="Arial" w:cs="Arial"/>
          <w:color w:val="000000"/>
          <w:sz w:val="24"/>
          <w:szCs w:val="24"/>
          <w:lang w:eastAsia="en-IE"/>
        </w:rPr>
        <w:br/>
      </w:r>
      <w:r w:rsidRPr="00DD00C8">
        <w:rPr>
          <w:rFonts w:ascii="Verdana" w:eastAsia="Times New Roman" w:hAnsi="Verdana" w:cs="Arial"/>
          <w:i/>
          <w:iCs/>
          <w:color w:val="000000"/>
          <w:sz w:val="15"/>
          <w:szCs w:val="15"/>
          <w:lang w:eastAsia="en-IE"/>
        </w:rPr>
        <w:t>O.60, r.12.</w:t>
      </w:r>
    </w:p>
    <w:p w:rsidR="00EB6B46" w:rsidRPr="00DD00C8" w:rsidRDefault="00EB6B46" w:rsidP="00EB6B46">
      <w:pPr>
        <w:spacing w:after="0" w:line="240" w:lineRule="auto"/>
        <w:jc w:val="center"/>
        <w:rPr>
          <w:rFonts w:ascii="Arial" w:eastAsia="Times New Roman" w:hAnsi="Arial" w:cs="Arial"/>
          <w:color w:val="000000"/>
          <w:sz w:val="24"/>
          <w:szCs w:val="24"/>
          <w:lang w:eastAsia="en-IE"/>
        </w:rPr>
      </w:pPr>
      <w:r w:rsidRPr="00DD00C8">
        <w:rPr>
          <w:rFonts w:ascii="Arial" w:eastAsia="Times New Roman" w:hAnsi="Arial" w:cs="Arial"/>
          <w:color w:val="000000"/>
          <w:sz w:val="24"/>
          <w:szCs w:val="24"/>
          <w:lang w:eastAsia="en-IE"/>
        </w:rPr>
        <w:br/>
      </w:r>
      <w:r w:rsidRPr="00DD00C8">
        <w:rPr>
          <w:rFonts w:ascii="Verdana" w:eastAsia="Times New Roman" w:hAnsi="Verdana" w:cs="Arial"/>
          <w:bCs/>
          <w:color w:val="000000"/>
          <w:sz w:val="20"/>
          <w:szCs w:val="20"/>
          <w:lang w:eastAsia="en-IE"/>
        </w:rPr>
        <w:t>No. 60.12</w:t>
      </w:r>
      <w:r w:rsidRPr="00DD00C8">
        <w:rPr>
          <w:rFonts w:ascii="Arial" w:eastAsia="Times New Roman" w:hAnsi="Arial" w:cs="Arial"/>
          <w:color w:val="000000"/>
          <w:sz w:val="24"/>
          <w:szCs w:val="24"/>
          <w:lang w:eastAsia="en-IE"/>
        </w:rPr>
        <w:t xml:space="preserve"> </w:t>
      </w:r>
    </w:p>
    <w:p w:rsidR="00EB6B46" w:rsidRPr="00DD00C8" w:rsidRDefault="00EB6B46" w:rsidP="00EB6B46">
      <w:pPr>
        <w:spacing w:before="100" w:beforeAutospacing="1" w:after="100" w:afterAutospacing="1" w:line="240" w:lineRule="auto"/>
        <w:jc w:val="center"/>
        <w:rPr>
          <w:rFonts w:ascii="Arial" w:eastAsia="Times New Roman" w:hAnsi="Arial" w:cs="Arial"/>
          <w:color w:val="000000"/>
          <w:sz w:val="24"/>
          <w:szCs w:val="24"/>
          <w:lang w:eastAsia="en-IE"/>
        </w:rPr>
      </w:pPr>
      <w:r w:rsidRPr="00DD00C8">
        <w:rPr>
          <w:rFonts w:ascii="Verdana" w:eastAsia="Times New Roman" w:hAnsi="Verdana" w:cs="Arial"/>
          <w:color w:val="000000"/>
          <w:sz w:val="20"/>
          <w:szCs w:val="20"/>
          <w:lang w:eastAsia="en-IE"/>
        </w:rPr>
        <w:t xml:space="preserve">An </w:t>
      </w:r>
      <w:proofErr w:type="spellStart"/>
      <w:r w:rsidRPr="00DD00C8">
        <w:rPr>
          <w:rFonts w:ascii="Verdana" w:eastAsia="Times New Roman" w:hAnsi="Verdana" w:cs="Arial"/>
          <w:color w:val="000000"/>
          <w:sz w:val="20"/>
          <w:szCs w:val="20"/>
          <w:lang w:eastAsia="en-IE"/>
        </w:rPr>
        <w:t>Chúirt</w:t>
      </w:r>
      <w:proofErr w:type="spellEnd"/>
      <w:r w:rsidRPr="00DD00C8">
        <w:rPr>
          <w:rFonts w:ascii="Verdana" w:eastAsia="Times New Roman" w:hAnsi="Verdana" w:cs="Arial"/>
          <w:color w:val="000000"/>
          <w:sz w:val="20"/>
          <w:szCs w:val="20"/>
          <w:lang w:eastAsia="en-IE"/>
        </w:rPr>
        <w:t xml:space="preserve"> </w:t>
      </w:r>
      <w:proofErr w:type="spellStart"/>
      <w:r w:rsidRPr="00DD00C8">
        <w:rPr>
          <w:rFonts w:ascii="Verdana" w:eastAsia="Times New Roman" w:hAnsi="Verdana" w:cs="Arial"/>
          <w:color w:val="000000"/>
          <w:sz w:val="20"/>
          <w:szCs w:val="20"/>
          <w:lang w:eastAsia="en-IE"/>
        </w:rPr>
        <w:t>Dúiche</w:t>
      </w:r>
      <w:proofErr w:type="spellEnd"/>
      <w:r w:rsidRPr="00DD00C8">
        <w:rPr>
          <w:rFonts w:ascii="Arial" w:eastAsia="Times New Roman" w:hAnsi="Arial" w:cs="Arial"/>
          <w:color w:val="000000"/>
          <w:sz w:val="24"/>
          <w:szCs w:val="24"/>
          <w:lang w:eastAsia="en-IE"/>
        </w:rPr>
        <w:t xml:space="preserve"> </w:t>
      </w:r>
    </w:p>
    <w:p w:rsidR="00EB6B46" w:rsidRPr="00DD00C8" w:rsidRDefault="00EB6B46" w:rsidP="00EB6B46">
      <w:pPr>
        <w:spacing w:before="100" w:beforeAutospacing="1" w:after="100" w:afterAutospacing="1" w:line="240" w:lineRule="auto"/>
        <w:jc w:val="center"/>
        <w:rPr>
          <w:rFonts w:ascii="Arial" w:eastAsia="Times New Roman" w:hAnsi="Arial" w:cs="Arial"/>
          <w:color w:val="000000"/>
          <w:sz w:val="24"/>
          <w:szCs w:val="24"/>
          <w:lang w:eastAsia="en-IE"/>
        </w:rPr>
      </w:pPr>
      <w:r w:rsidRPr="00DD00C8">
        <w:rPr>
          <w:rFonts w:ascii="Verdana" w:eastAsia="Times New Roman" w:hAnsi="Verdana" w:cs="Arial"/>
          <w:color w:val="000000"/>
          <w:sz w:val="20"/>
          <w:szCs w:val="20"/>
          <w:lang w:eastAsia="en-IE"/>
        </w:rPr>
        <w:t>The District Court</w:t>
      </w:r>
      <w:r w:rsidRPr="00DD00C8">
        <w:rPr>
          <w:rFonts w:ascii="Arial" w:eastAsia="Times New Roman" w:hAnsi="Arial" w:cs="Arial"/>
          <w:color w:val="000000"/>
          <w:sz w:val="24"/>
          <w:szCs w:val="24"/>
          <w:lang w:eastAsia="en-IE"/>
        </w:rPr>
        <w:t xml:space="preserve"> </w:t>
      </w:r>
    </w:p>
    <w:p w:rsidR="00EB6B46" w:rsidRPr="00DD00C8" w:rsidRDefault="00EB6B46" w:rsidP="00EB6B46">
      <w:pPr>
        <w:spacing w:before="100" w:beforeAutospacing="1" w:after="100" w:afterAutospacing="1" w:line="240" w:lineRule="auto"/>
        <w:jc w:val="center"/>
        <w:rPr>
          <w:rFonts w:ascii="Arial" w:eastAsia="Times New Roman" w:hAnsi="Arial" w:cs="Arial"/>
          <w:color w:val="000000"/>
          <w:sz w:val="24"/>
          <w:szCs w:val="24"/>
          <w:lang w:eastAsia="en-IE"/>
        </w:rPr>
      </w:pPr>
      <w:r w:rsidRPr="00DD00C8">
        <w:rPr>
          <w:rFonts w:ascii="Verdana" w:eastAsia="Times New Roman" w:hAnsi="Verdana" w:cs="Arial"/>
          <w:color w:val="000000"/>
          <w:sz w:val="20"/>
          <w:szCs w:val="20"/>
          <w:lang w:eastAsia="en-IE"/>
        </w:rPr>
        <w:t>Family Home Protection Act, 1976 section 4(1)</w:t>
      </w:r>
      <w:r w:rsidRPr="00DD00C8">
        <w:rPr>
          <w:rFonts w:ascii="Arial" w:eastAsia="Times New Roman" w:hAnsi="Arial" w:cs="Arial"/>
          <w:color w:val="000000"/>
          <w:sz w:val="24"/>
          <w:szCs w:val="24"/>
          <w:lang w:eastAsia="en-IE"/>
        </w:rPr>
        <w:t xml:space="preserve"> </w:t>
      </w:r>
    </w:p>
    <w:p w:rsidR="00EB6B46" w:rsidRPr="00DD00C8" w:rsidRDefault="00EB6B46" w:rsidP="00EB6B46">
      <w:pPr>
        <w:spacing w:before="100" w:beforeAutospacing="1" w:after="100" w:afterAutospacing="1" w:line="240" w:lineRule="auto"/>
        <w:jc w:val="center"/>
        <w:rPr>
          <w:rFonts w:ascii="Arial" w:eastAsia="Times New Roman" w:hAnsi="Arial" w:cs="Arial"/>
          <w:color w:val="000000"/>
          <w:sz w:val="24"/>
          <w:szCs w:val="24"/>
          <w:lang w:eastAsia="en-IE"/>
        </w:rPr>
      </w:pPr>
      <w:r w:rsidRPr="00DD00C8">
        <w:rPr>
          <w:rFonts w:ascii="Verdana" w:eastAsia="Times New Roman" w:hAnsi="Verdana" w:cs="Arial"/>
          <w:bCs/>
          <w:color w:val="000000"/>
          <w:sz w:val="20"/>
          <w:szCs w:val="20"/>
          <w:lang w:eastAsia="en-IE"/>
        </w:rPr>
        <w:t>Order dispensing with consent of spouse to conveyance of family home</w:t>
      </w:r>
    </w:p>
    <w:bookmarkEnd w:id="0"/>
    <w:p w:rsidR="00EB6B46" w:rsidRPr="00EB6B46" w:rsidRDefault="00EB6B46" w:rsidP="00EB6B46">
      <w:pPr>
        <w:spacing w:after="0" w:line="240" w:lineRule="auto"/>
        <w:rPr>
          <w:rFonts w:ascii="Arial" w:eastAsia="Times New Roman" w:hAnsi="Arial" w:cs="Arial"/>
          <w:color w:val="000000"/>
          <w:sz w:val="24"/>
          <w:szCs w:val="24"/>
          <w:lang w:eastAsia="en-IE"/>
        </w:rPr>
      </w:pPr>
      <w:r w:rsidRPr="00EB6B46">
        <w:rPr>
          <w:rFonts w:ascii="Arial" w:eastAsia="Times New Roman" w:hAnsi="Arial" w:cs="Arial"/>
          <w:color w:val="000000"/>
          <w:sz w:val="24"/>
          <w:szCs w:val="24"/>
          <w:lang w:eastAsia="en-IE"/>
        </w:rPr>
        <w:br/>
      </w:r>
      <w:r w:rsidRPr="00EB6B46">
        <w:rPr>
          <w:rFonts w:ascii="Verdana" w:eastAsia="Times New Roman" w:hAnsi="Verdana" w:cs="Arial"/>
          <w:color w:val="000000"/>
          <w:sz w:val="20"/>
          <w:szCs w:val="20"/>
          <w:lang w:eastAsia="en-IE"/>
        </w:rPr>
        <w:t>District Court Area of</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*District No.</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Dublin Metropolitan District</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 Applicant</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 Respondent</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UPON THE APPLICATION of the above-named applicant spouse, who resides at ........ and who proposes to convey an interest in the family home at ...... in the Court * Area and District aforesaid to a person other than the respondent spouse, for an order under section 4(1) of the above-mentioned Act against the respondent spouse who resides at ......... dispensing with the respondent spouse’s consent to the said conveyance coming by notice duly served before the Court on this date, and</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 xml:space="preserve">IT APPEARING to the Court that the rateable valuation of the land to which the application relates </w:t>
      </w:r>
      <w:r w:rsidR="005C4A9B">
        <w:rPr>
          <w:rFonts w:ascii="Verdana" w:eastAsia="Times New Roman" w:hAnsi="Verdana" w:cs="Arial"/>
          <w:color w:val="000000"/>
          <w:sz w:val="20"/>
          <w:szCs w:val="20"/>
          <w:lang w:eastAsia="en-IE"/>
        </w:rPr>
        <w:t>does not exceed £</w:t>
      </w:r>
      <w:r w:rsidRPr="00EB6B46">
        <w:rPr>
          <w:rFonts w:ascii="Verdana" w:eastAsia="Times New Roman" w:hAnsi="Verdana" w:cs="Arial"/>
          <w:color w:val="000000"/>
          <w:sz w:val="20"/>
          <w:szCs w:val="20"/>
          <w:lang w:eastAsia="en-IE"/>
        </w:rPr>
        <w:t>20.00, and</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HAVING HEARD what was urged on behalf of the applicant and the respondent</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IT IS ORDERED that the consent of the respondent spouse to the conveyance be and is hereby dispensed with.</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 xml:space="preserve">Dated this ... day of ...... </w:t>
      </w:r>
      <w:r w:rsidR="005C4A9B">
        <w:rPr>
          <w:rFonts w:ascii="Verdana" w:eastAsia="Times New Roman" w:hAnsi="Verdana" w:cs="Arial"/>
          <w:color w:val="000000"/>
          <w:sz w:val="20"/>
          <w:szCs w:val="20"/>
          <w:lang w:eastAsia="en-IE"/>
        </w:rPr>
        <w:t>20</w:t>
      </w:r>
      <w:r w:rsidRPr="00EB6B46">
        <w:rPr>
          <w:rFonts w:ascii="Verdana" w:eastAsia="Times New Roman" w:hAnsi="Verdana" w:cs="Arial"/>
          <w:color w:val="000000"/>
          <w:sz w:val="20"/>
          <w:szCs w:val="20"/>
          <w:lang w:eastAsia="en-IE"/>
        </w:rPr>
        <w:t>...</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Signed ........</w:t>
      </w:r>
      <w:r w:rsidRPr="00EB6B46">
        <w:rPr>
          <w:rFonts w:ascii="Arial" w:eastAsia="Times New Roman" w:hAnsi="Arial" w:cs="Arial"/>
          <w:color w:val="000000"/>
          <w:sz w:val="24"/>
          <w:szCs w:val="24"/>
          <w:lang w:eastAsia="en-IE"/>
        </w:rPr>
        <w:t xml:space="preserve"> </w:t>
      </w:r>
    </w:p>
    <w:p w:rsidR="00EB6B46" w:rsidRPr="00EB6B46" w:rsidRDefault="00EB6B46" w:rsidP="00EB6B46">
      <w:pPr>
        <w:spacing w:before="100" w:beforeAutospacing="1" w:after="100" w:afterAutospacing="1" w:line="240" w:lineRule="auto"/>
        <w:rPr>
          <w:rFonts w:ascii="Arial" w:eastAsia="Times New Roman" w:hAnsi="Arial" w:cs="Arial"/>
          <w:color w:val="000000"/>
          <w:sz w:val="24"/>
          <w:szCs w:val="24"/>
          <w:lang w:eastAsia="en-IE"/>
        </w:rPr>
      </w:pPr>
      <w:r w:rsidRPr="00EB6B46">
        <w:rPr>
          <w:rFonts w:ascii="Verdana" w:eastAsia="Times New Roman" w:hAnsi="Verdana" w:cs="Arial"/>
          <w:color w:val="000000"/>
          <w:sz w:val="20"/>
          <w:szCs w:val="20"/>
          <w:lang w:eastAsia="en-IE"/>
        </w:rPr>
        <w:t>Judge of the District Court.</w:t>
      </w:r>
      <w:r w:rsidRPr="00EB6B46">
        <w:rPr>
          <w:rFonts w:ascii="Arial" w:eastAsia="Times New Roman" w:hAnsi="Arial" w:cs="Arial"/>
          <w:color w:val="000000"/>
          <w:sz w:val="24"/>
          <w:szCs w:val="24"/>
          <w:lang w:eastAsia="en-IE"/>
        </w:rPr>
        <w:t xml:space="preserve"> </w:t>
      </w:r>
    </w:p>
    <w:p w:rsidR="000772CB" w:rsidRDefault="00EB6B46" w:rsidP="00EB6B46">
      <w:r w:rsidRPr="00EB6B46">
        <w:rPr>
          <w:rFonts w:ascii="Verdana" w:eastAsia="Times New Roman" w:hAnsi="Verdana" w:cs="Arial"/>
          <w:i/>
          <w:iCs/>
          <w:color w:val="000000"/>
          <w:sz w:val="15"/>
          <w:szCs w:val="15"/>
          <w:lang w:eastAsia="en-IE"/>
        </w:rPr>
        <w:t>*Delete inapplicable words.</w:t>
      </w:r>
    </w:p>
    <w:sectPr w:rsidR="00077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6"/>
    <w:rsid w:val="000772CB"/>
    <w:rsid w:val="005C4A9B"/>
    <w:rsid w:val="00DD00C8"/>
    <w:rsid w:val="00EB6B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D47F2-C650-4D6E-AC41-AA0A5ABB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B4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7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EF4B43D0</Template>
  <TotalTime>2</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2019-10-23T11:29:00Z</dcterms:created>
  <dcterms:modified xsi:type="dcterms:W3CDTF">2019-11-13T16:41:00Z</dcterms:modified>
</cp:coreProperties>
</file>