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B082" w14:textId="491B875A" w:rsidR="00A779C6" w:rsidRPr="00A779C6" w:rsidRDefault="00A779C6" w:rsidP="00F13DE9">
      <w:pPr>
        <w:autoSpaceDE w:val="0"/>
        <w:autoSpaceDN w:val="0"/>
        <w:adjustRightInd w:val="0"/>
        <w:spacing w:before="240" w:after="0" w:line="360" w:lineRule="auto"/>
        <w:ind w:left="72"/>
        <w:rPr>
          <w:rFonts w:cstheme="minorHAnsi"/>
          <w:b/>
          <w:bCs/>
          <w:color w:val="0070AF" w:themeColor="accent1"/>
          <w:sz w:val="24"/>
          <w:szCs w:val="24"/>
        </w:rPr>
      </w:pPr>
      <w:r w:rsidRPr="00A779C6">
        <w:rPr>
          <w:rFonts w:cstheme="minorHAnsi"/>
          <w:b/>
          <w:bCs/>
          <w:color w:val="0070AF" w:themeColor="accent1"/>
          <w:sz w:val="24"/>
          <w:szCs w:val="24"/>
        </w:rPr>
        <w:t>Always Required</w:t>
      </w:r>
    </w:p>
    <w:p w14:paraId="49DB948C" w14:textId="1B127B08" w:rsidR="00F13DE9" w:rsidRPr="00174515" w:rsidRDefault="00F13DE9" w:rsidP="00F13DE9">
      <w:pPr>
        <w:autoSpaceDE w:val="0"/>
        <w:autoSpaceDN w:val="0"/>
        <w:adjustRightInd w:val="0"/>
        <w:spacing w:before="240"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Upon the Application of </w:t>
      </w:r>
      <w:r w:rsidRPr="00174515">
        <w:rPr>
          <w:rFonts w:cstheme="minorHAnsi"/>
          <w:color w:val="DD0000" w:themeColor="accent2"/>
          <w:sz w:val="24"/>
          <w:szCs w:val="24"/>
        </w:rPr>
        <w:t>YYYY</w:t>
      </w:r>
      <w:r w:rsidRPr="00174515">
        <w:rPr>
          <w:rFonts w:cstheme="minorHAnsi"/>
          <w:color w:val="000000"/>
          <w:sz w:val="24"/>
          <w:szCs w:val="24"/>
        </w:rPr>
        <w:t xml:space="preserve"> the </w:t>
      </w:r>
      <w:r w:rsidRPr="00174515">
        <w:rPr>
          <w:rFonts w:cstheme="minorHAnsi"/>
          <w:color w:val="DD0000" w:themeColor="accent2"/>
          <w:sz w:val="24"/>
          <w:szCs w:val="24"/>
        </w:rPr>
        <w:t>[</w:t>
      </w:r>
      <w:proofErr w:type="gramStart"/>
      <w:r w:rsidRPr="00174515">
        <w:rPr>
          <w:rFonts w:cstheme="minorHAnsi"/>
          <w:color w:val="DD0000" w:themeColor="accent2"/>
          <w:sz w:val="24"/>
          <w:szCs w:val="24"/>
        </w:rPr>
        <w:t>Ward  /</w:t>
      </w:r>
      <w:proofErr w:type="gramEnd"/>
      <w:r w:rsidRPr="00174515">
        <w:rPr>
          <w:rFonts w:cstheme="minorHAnsi"/>
          <w:color w:val="DD0000" w:themeColor="accent2"/>
          <w:sz w:val="24"/>
          <w:szCs w:val="24"/>
        </w:rPr>
        <w:t xml:space="preserve"> Committee of the Person and the Estate of the above named Ward]</w:t>
      </w:r>
      <w:r w:rsidRPr="00174515">
        <w:rPr>
          <w:rFonts w:cstheme="minorHAnsi"/>
          <w:color w:val="000000"/>
          <w:sz w:val="24"/>
          <w:szCs w:val="24"/>
        </w:rPr>
        <w:t xml:space="preserve"> of </w:t>
      </w:r>
      <w:r w:rsidRPr="00174515">
        <w:rPr>
          <w:rFonts w:cstheme="minorHAnsi"/>
          <w:i/>
          <w:iCs/>
          <w:color w:val="DD0000" w:themeColor="accent2"/>
          <w:sz w:val="24"/>
          <w:szCs w:val="24"/>
        </w:rPr>
        <w:t>(insert Wards address )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  </w:t>
      </w:r>
      <w:r w:rsidRPr="00174515">
        <w:rPr>
          <w:rFonts w:cstheme="minorHAnsi"/>
          <w:color w:val="000000"/>
          <w:sz w:val="24"/>
          <w:szCs w:val="24"/>
        </w:rPr>
        <w:t xml:space="preserve">made unto the Court this day the        day of             202      </w:t>
      </w:r>
      <w:r w:rsidRPr="00174515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174515">
        <w:rPr>
          <w:rFonts w:cstheme="minorHAnsi"/>
          <w:color w:val="000000"/>
          <w:sz w:val="24"/>
          <w:szCs w:val="24"/>
        </w:rPr>
        <w:t xml:space="preserve">pursuant to the Assisted Decision Making (Capacity) Act 2015 as amended (hereinafter "the Act") in the presence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="00D11D56">
        <w:rPr>
          <w:rFonts w:cstheme="minorHAnsi"/>
          <w:color w:val="DD0000" w:themeColor="accent2"/>
          <w:sz w:val="24"/>
          <w:szCs w:val="24"/>
        </w:rPr>
        <w:t>[</w:t>
      </w:r>
      <w:r w:rsidRPr="00174515">
        <w:rPr>
          <w:rFonts w:cstheme="minorHAnsi"/>
          <w:color w:val="DD0000" w:themeColor="accent2"/>
          <w:sz w:val="24"/>
          <w:szCs w:val="24"/>
        </w:rPr>
        <w:t>and in the presence of the Committee</w:t>
      </w:r>
      <w:r w:rsidR="00A82C3F">
        <w:rPr>
          <w:rFonts w:cstheme="minorHAnsi"/>
          <w:color w:val="DD0000" w:themeColor="accent2"/>
          <w:sz w:val="24"/>
          <w:szCs w:val="24"/>
        </w:rPr>
        <w:t>/other</w:t>
      </w:r>
      <w:r w:rsidRPr="00174515">
        <w:rPr>
          <w:rFonts w:cstheme="minorHAnsi"/>
          <w:color w:val="DD0000" w:themeColor="accent2"/>
          <w:sz w:val="24"/>
          <w:szCs w:val="24"/>
        </w:rPr>
        <w:t>]</w:t>
      </w:r>
    </w:p>
    <w:p w14:paraId="07DE9F85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</w:p>
    <w:p w14:paraId="029A70EF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Whereupon and on reading </w:t>
      </w:r>
    </w:p>
    <w:p w14:paraId="79EB3C77" w14:textId="340E00CE" w:rsidR="00F13DE9" w:rsidRPr="00851767" w:rsidRDefault="00F13DE9" w:rsidP="00F13DE9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FF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Declaration Order herein dated the </w:t>
      </w:r>
      <w:proofErr w:type="gramStart"/>
      <w:r w:rsidR="00BC2CC4">
        <w:rPr>
          <w:rFonts w:cstheme="minorHAnsi"/>
          <w:color w:val="000000"/>
          <w:sz w:val="24"/>
          <w:szCs w:val="24"/>
        </w:rPr>
        <w:t>…..</w:t>
      </w:r>
      <w:proofErr w:type="gramEnd"/>
      <w:r w:rsidR="00BC2CC4">
        <w:rPr>
          <w:rFonts w:cstheme="minorHAnsi"/>
          <w:color w:val="000000"/>
          <w:sz w:val="24"/>
          <w:szCs w:val="24"/>
        </w:rPr>
        <w:t xml:space="preserve"> </w:t>
      </w:r>
      <w:r w:rsidR="00A8577F" w:rsidRPr="00174515">
        <w:rPr>
          <w:rFonts w:cstheme="minorHAnsi"/>
          <w:color w:val="000000"/>
          <w:sz w:val="24"/>
          <w:szCs w:val="24"/>
        </w:rPr>
        <w:t>[</w:t>
      </w:r>
      <w:r w:rsidRPr="00174515">
        <w:rPr>
          <w:rFonts w:cstheme="minorHAnsi"/>
          <w:i/>
          <w:iCs/>
          <w:color w:val="FF0000"/>
          <w:sz w:val="24"/>
          <w:szCs w:val="24"/>
        </w:rPr>
        <w:t xml:space="preserve">cite any other relevant orders </w:t>
      </w:r>
      <w:proofErr w:type="spellStart"/>
      <w:r w:rsidRPr="00174515">
        <w:rPr>
          <w:rFonts w:cstheme="minorHAnsi"/>
          <w:i/>
          <w:iCs/>
          <w:color w:val="FF0000"/>
          <w:sz w:val="24"/>
          <w:szCs w:val="24"/>
        </w:rPr>
        <w:t>eg</w:t>
      </w:r>
      <w:proofErr w:type="spellEnd"/>
      <w:r w:rsidRPr="00174515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="00851767">
        <w:rPr>
          <w:rFonts w:cstheme="minorHAnsi"/>
          <w:i/>
          <w:iCs/>
          <w:color w:val="FF0000"/>
          <w:sz w:val="24"/>
          <w:szCs w:val="24"/>
        </w:rPr>
        <w:t>change</w:t>
      </w:r>
      <w:r w:rsidRPr="00174515">
        <w:rPr>
          <w:rFonts w:cstheme="minorHAnsi"/>
          <w:i/>
          <w:iCs/>
          <w:color w:val="FF0000"/>
          <w:sz w:val="24"/>
          <w:szCs w:val="24"/>
        </w:rPr>
        <w:t xml:space="preserve"> of Committee</w:t>
      </w:r>
      <w:r w:rsidR="00851767">
        <w:rPr>
          <w:rFonts w:cstheme="minorHAnsi"/>
          <w:color w:val="FF0000"/>
          <w:sz w:val="24"/>
          <w:szCs w:val="24"/>
        </w:rPr>
        <w:t>]</w:t>
      </w:r>
    </w:p>
    <w:p w14:paraId="507B918D" w14:textId="5A66644C" w:rsidR="00F13DE9" w:rsidRPr="005C1C91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Notice of Motion dated the </w:t>
      </w:r>
      <w:r w:rsidR="005C1C91" w:rsidRPr="005C1C91">
        <w:rPr>
          <w:rFonts w:cstheme="minorHAnsi"/>
          <w:color w:val="000000" w:themeColor="text1"/>
          <w:sz w:val="24"/>
          <w:szCs w:val="24"/>
        </w:rPr>
        <w:t>……</w:t>
      </w:r>
    </w:p>
    <w:p w14:paraId="2F8BA36B" w14:textId="456EE4B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Grounding Affidavit of ……… sworn/affirmed on </w:t>
      </w:r>
      <w:r w:rsidR="00851767">
        <w:rPr>
          <w:rFonts w:cstheme="minorHAnsi"/>
          <w:color w:val="000000"/>
          <w:sz w:val="24"/>
          <w:szCs w:val="24"/>
        </w:rPr>
        <w:t>…….</w:t>
      </w:r>
      <w:r w:rsidR="00281247">
        <w:rPr>
          <w:rFonts w:cstheme="minorHAnsi"/>
          <w:color w:val="000000"/>
          <w:sz w:val="24"/>
          <w:szCs w:val="24"/>
        </w:rPr>
        <w:t xml:space="preserve"> </w:t>
      </w:r>
      <w:r w:rsidRPr="00174515">
        <w:rPr>
          <w:rFonts w:cstheme="minorHAnsi"/>
          <w:color w:val="000000"/>
          <w:sz w:val="24"/>
          <w:szCs w:val="24"/>
        </w:rPr>
        <w:t xml:space="preserve"> and the exhibits therein referred to</w:t>
      </w:r>
    </w:p>
    <w:p w14:paraId="1B090781" w14:textId="7A921C8D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Affidavit of Service of </w:t>
      </w:r>
      <w:r w:rsidR="004F585A" w:rsidRPr="004F585A">
        <w:rPr>
          <w:rFonts w:cstheme="minorHAnsi"/>
          <w:sz w:val="24"/>
          <w:szCs w:val="24"/>
        </w:rPr>
        <w:t>…….</w:t>
      </w:r>
      <w:r w:rsidR="004F585A">
        <w:rPr>
          <w:rFonts w:cstheme="minorHAnsi"/>
          <w:color w:val="DD0000" w:themeColor="accent2"/>
          <w:sz w:val="24"/>
          <w:szCs w:val="24"/>
        </w:rPr>
        <w:t xml:space="preserve"> </w:t>
      </w:r>
      <w:r w:rsidRPr="00174515">
        <w:rPr>
          <w:rFonts w:cstheme="minorHAnsi"/>
          <w:color w:val="000000"/>
          <w:sz w:val="24"/>
          <w:szCs w:val="24"/>
        </w:rPr>
        <w:t xml:space="preserve">sworn/affirmed on </w:t>
      </w:r>
      <w:proofErr w:type="gramStart"/>
      <w:r w:rsidRPr="00174515">
        <w:rPr>
          <w:rFonts w:cstheme="minorHAnsi"/>
          <w:color w:val="000000"/>
          <w:sz w:val="24"/>
          <w:szCs w:val="24"/>
        </w:rPr>
        <w:t xml:space="preserve">the </w:t>
      </w:r>
      <w:r w:rsidR="00B7620C" w:rsidRPr="00174515">
        <w:rPr>
          <w:rFonts w:cstheme="minorHAnsi"/>
          <w:color w:val="000000"/>
          <w:sz w:val="24"/>
          <w:szCs w:val="24"/>
        </w:rPr>
        <w:t xml:space="preserve"> </w:t>
      </w:r>
      <w:r w:rsidR="00B7620C">
        <w:rPr>
          <w:rFonts w:cstheme="minorHAnsi"/>
          <w:color w:val="000000"/>
          <w:sz w:val="24"/>
          <w:szCs w:val="24"/>
        </w:rPr>
        <w:t>…</w:t>
      </w:r>
      <w:proofErr w:type="gramEnd"/>
      <w:r w:rsidR="00B7620C">
        <w:rPr>
          <w:rFonts w:cstheme="minorHAnsi"/>
          <w:color w:val="000000"/>
          <w:sz w:val="24"/>
          <w:szCs w:val="24"/>
        </w:rPr>
        <w:t>….</w:t>
      </w:r>
      <w:r w:rsidRPr="00174515">
        <w:rPr>
          <w:rFonts w:cstheme="minorHAnsi"/>
          <w:color w:val="000000"/>
          <w:sz w:val="24"/>
          <w:szCs w:val="24"/>
        </w:rPr>
        <w:t xml:space="preserve">    </w:t>
      </w:r>
    </w:p>
    <w:p w14:paraId="4471AC37" w14:textId="3048A5DB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Report dated the </w:t>
      </w:r>
      <w:r w:rsidR="00B7620C">
        <w:rPr>
          <w:rFonts w:cstheme="minorHAnsi"/>
          <w:color w:val="000000"/>
          <w:sz w:val="24"/>
          <w:szCs w:val="24"/>
        </w:rPr>
        <w:t>…….</w:t>
      </w:r>
      <w:r w:rsidRPr="00174515">
        <w:rPr>
          <w:rFonts w:cstheme="minorHAnsi"/>
          <w:color w:val="000000"/>
          <w:sz w:val="24"/>
          <w:szCs w:val="24"/>
        </w:rPr>
        <w:t xml:space="preserve">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Dr NAME </w:t>
      </w:r>
      <w:r w:rsidRPr="00174515">
        <w:rPr>
          <w:rFonts w:cstheme="minorHAnsi"/>
          <w:color w:val="000000"/>
          <w:sz w:val="24"/>
          <w:szCs w:val="24"/>
        </w:rPr>
        <w:t xml:space="preserve">the President's Medical Visitor </w:t>
      </w:r>
    </w:p>
    <w:p w14:paraId="57E89757" w14:textId="4B496F63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>(</w:t>
      </w:r>
      <w:r w:rsidRPr="00174515">
        <w:rPr>
          <w:rFonts w:cstheme="minorHAnsi"/>
          <w:i/>
          <w:iCs/>
          <w:color w:val="FF0000"/>
          <w:sz w:val="24"/>
          <w:szCs w:val="24"/>
        </w:rPr>
        <w:t xml:space="preserve">and </w:t>
      </w:r>
      <w:r w:rsidR="00303849">
        <w:rPr>
          <w:rFonts w:cstheme="minorHAnsi"/>
          <w:i/>
          <w:iCs/>
          <w:color w:val="FF0000"/>
          <w:sz w:val="24"/>
          <w:szCs w:val="24"/>
        </w:rPr>
        <w:t>the report of Dr NAME</w:t>
      </w:r>
      <w:r w:rsidRPr="00174515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="00B7620C">
        <w:rPr>
          <w:rFonts w:cstheme="minorHAnsi"/>
          <w:i/>
          <w:iCs/>
          <w:color w:val="FF0000"/>
          <w:sz w:val="24"/>
          <w:szCs w:val="24"/>
        </w:rPr>
        <w:t>if relevant</w:t>
      </w:r>
      <w:r w:rsidRPr="00174515">
        <w:rPr>
          <w:rFonts w:cstheme="minorHAnsi"/>
          <w:color w:val="000000"/>
          <w:sz w:val="24"/>
          <w:szCs w:val="24"/>
        </w:rPr>
        <w:t>) dated the</w:t>
      </w:r>
      <w:r w:rsidR="00303849">
        <w:rPr>
          <w:rFonts w:cstheme="minorHAnsi"/>
          <w:color w:val="000000"/>
          <w:sz w:val="24"/>
          <w:szCs w:val="24"/>
        </w:rPr>
        <w:t>…. a</w:t>
      </w:r>
      <w:r w:rsidRPr="00174515">
        <w:rPr>
          <w:rFonts w:cstheme="minorHAnsi"/>
          <w:color w:val="000000"/>
          <w:sz w:val="24"/>
          <w:szCs w:val="24"/>
        </w:rPr>
        <w:t xml:space="preserve">nd </w:t>
      </w:r>
    </w:p>
    <w:p w14:paraId="332E179E" w14:textId="67015ACB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Schedule of Assets as to the assets and property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</w:p>
    <w:p w14:paraId="0A4CE83C" w14:textId="77777777" w:rsidR="00F13DE9" w:rsidRPr="00174515" w:rsidRDefault="00F13DE9" w:rsidP="00F13DE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on hearing from Counsel / Solicitor for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YYYY [insert name of applicant] </w:t>
      </w:r>
      <w:r w:rsidRPr="00174515">
        <w:rPr>
          <w:rFonts w:cstheme="minorHAnsi"/>
          <w:color w:val="000000"/>
          <w:sz w:val="24"/>
          <w:szCs w:val="24"/>
        </w:rPr>
        <w:t xml:space="preserve">and from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[</w:t>
      </w:r>
      <w:r w:rsidRPr="00174515">
        <w:rPr>
          <w:rFonts w:cstheme="minorHAnsi"/>
          <w:color w:val="000000" w:themeColor="text1"/>
          <w:sz w:val="24"/>
          <w:szCs w:val="24"/>
        </w:rPr>
        <w:t>where appropriate</w:t>
      </w:r>
      <w:r w:rsidRPr="00174515">
        <w:rPr>
          <w:rFonts w:cstheme="minorHAnsi"/>
          <w:color w:val="000000"/>
          <w:sz w:val="24"/>
          <w:szCs w:val="24"/>
        </w:rPr>
        <w:t>]</w:t>
      </w:r>
    </w:p>
    <w:p w14:paraId="69F0CA33" w14:textId="6B72332A" w:rsidR="0077269C" w:rsidRDefault="0077269C" w:rsidP="005C1C91">
      <w:pPr>
        <w:autoSpaceDE w:val="0"/>
        <w:autoSpaceDN w:val="0"/>
        <w:adjustRightInd w:val="0"/>
        <w:spacing w:after="0" w:line="360" w:lineRule="auto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President’s Medical Visitor Dr </w:t>
      </w:r>
      <w:r w:rsidRPr="00174515">
        <w:rPr>
          <w:rFonts w:cstheme="minorHAnsi"/>
          <w:color w:val="DD0000" w:themeColor="accent2"/>
          <w:sz w:val="24"/>
          <w:szCs w:val="24"/>
        </w:rPr>
        <w:t>NAME</w:t>
      </w:r>
      <w:r w:rsidRPr="00174515">
        <w:rPr>
          <w:rFonts w:cstheme="minorHAnsi"/>
          <w:color w:val="000000"/>
          <w:sz w:val="24"/>
          <w:szCs w:val="24"/>
        </w:rPr>
        <w:t xml:space="preserve"> has assessed that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 xml:space="preserve">lacks capacity in the </w:t>
      </w:r>
      <w:r w:rsidR="00A24BBB" w:rsidRPr="00174515">
        <w:rPr>
          <w:rFonts w:cstheme="minorHAnsi"/>
          <w:color w:val="000000"/>
          <w:sz w:val="24"/>
          <w:szCs w:val="24"/>
        </w:rPr>
        <w:t xml:space="preserve">areas of </w:t>
      </w:r>
      <w:r w:rsidR="00616EAF">
        <w:rPr>
          <w:rFonts w:cstheme="minorHAnsi"/>
          <w:color w:val="000000"/>
          <w:sz w:val="24"/>
          <w:szCs w:val="24"/>
        </w:rPr>
        <w:t xml:space="preserve">Personal Welfare and Property and Affairs </w:t>
      </w:r>
      <w:r w:rsidRPr="00174515">
        <w:rPr>
          <w:rFonts w:cstheme="minorHAnsi"/>
          <w:color w:val="000000"/>
          <w:sz w:val="24"/>
          <w:szCs w:val="24"/>
        </w:rPr>
        <w:t xml:space="preserve">even if the assistance of a suitable person as a co-decision-maker were made available to </w:t>
      </w:r>
      <w:r w:rsidRPr="0074045E">
        <w:rPr>
          <w:rFonts w:cstheme="minorHAnsi"/>
          <w:sz w:val="24"/>
          <w:szCs w:val="24"/>
        </w:rPr>
        <w:t>him/her</w:t>
      </w:r>
    </w:p>
    <w:p w14:paraId="065A78CA" w14:textId="77777777" w:rsidR="00616EAF" w:rsidRDefault="00616EAF" w:rsidP="00DE068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mallCaps/>
          <w:color w:val="000000"/>
          <w:sz w:val="24"/>
          <w:szCs w:val="24"/>
          <w:u w:val="single"/>
        </w:rPr>
      </w:pPr>
    </w:p>
    <w:p w14:paraId="1A0D3C48" w14:textId="6C594BD6" w:rsidR="00DE0683" w:rsidRPr="002B76AF" w:rsidRDefault="00A779C6" w:rsidP="00DE068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smallCaps/>
          <w:color w:val="DD0000" w:themeColor="accent2"/>
          <w:sz w:val="28"/>
          <w:szCs w:val="28"/>
          <w:u w:val="single"/>
        </w:rPr>
      </w:pPr>
      <w:r w:rsidRPr="00357B3A">
        <w:rPr>
          <w:rFonts w:cstheme="minorHAnsi"/>
          <w:b/>
          <w:bCs/>
          <w:smallCaps/>
          <w:color w:val="0070AF" w:themeColor="accent1"/>
          <w:sz w:val="32"/>
          <w:szCs w:val="32"/>
        </w:rPr>
        <w:t>select as appropriate</w:t>
      </w:r>
      <w:r>
        <w:rPr>
          <w:rFonts w:cstheme="minorHAnsi"/>
          <w:b/>
          <w:bCs/>
          <w:smallCaps/>
          <w:color w:val="0070AF" w:themeColor="accent1"/>
          <w:sz w:val="28"/>
          <w:szCs w:val="28"/>
        </w:rPr>
        <w:t xml:space="preserve"> </w:t>
      </w:r>
      <w:r>
        <w:rPr>
          <w:rFonts w:cstheme="minorHAnsi"/>
          <w:smallCaps/>
          <w:color w:val="000000" w:themeColor="text1"/>
          <w:sz w:val="28"/>
          <w:szCs w:val="28"/>
        </w:rPr>
        <w:t>-</w:t>
      </w:r>
      <w:r w:rsidR="00DE0683" w:rsidRPr="00A779C6">
        <w:rPr>
          <w:rFonts w:cstheme="minorHAnsi"/>
          <w:smallCaps/>
          <w:color w:val="000000" w:themeColor="text1"/>
          <w:sz w:val="28"/>
          <w:szCs w:val="28"/>
        </w:rPr>
        <w:t xml:space="preserve"> Assets/debts of the Ward</w:t>
      </w:r>
      <w:r w:rsidR="002B76AF" w:rsidRPr="00A779C6">
        <w:rPr>
          <w:rFonts w:cstheme="minorHAnsi"/>
          <w:smallCaps/>
          <w:color w:val="0070AF" w:themeColor="accent1"/>
          <w:sz w:val="28"/>
          <w:szCs w:val="28"/>
        </w:rPr>
        <w:t xml:space="preserve"> </w:t>
      </w:r>
    </w:p>
    <w:p w14:paraId="08CE4345" w14:textId="4CDB7D21" w:rsidR="00DE0683" w:rsidRPr="0069519C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funds in Court</w:t>
      </w:r>
      <w:r w:rsidR="00875091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and/or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Committee Account</w:t>
      </w:r>
      <w:r w:rsidR="007A3B9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and/or </w:t>
      </w:r>
      <w:r w:rsidR="00457C54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other account and/or </w:t>
      </w:r>
      <w:r w:rsidR="007A3B9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property owned by or on behalf of the </w:t>
      </w:r>
      <w:proofErr w:type="gramStart"/>
      <w:r w:rsidR="007A3B9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Ward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:</w:t>
      </w:r>
      <w:proofErr w:type="gramEnd"/>
    </w:p>
    <w:p w14:paraId="52899C1F" w14:textId="77777777" w:rsidR="008B3096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Appearing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that the property to which the Ward is entitled consists of </w:t>
      </w:r>
    </w:p>
    <w:p w14:paraId="6BF75404" w14:textId="5D550CD5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funds in Court standing to the credit of this Matter namely </w:t>
      </w:r>
      <w:r w:rsidRPr="00174515">
        <w:rPr>
          <w:rFonts w:cstheme="minorHAnsi"/>
          <w:color w:val="DD0000" w:themeColor="accent2"/>
          <w:sz w:val="24"/>
          <w:szCs w:val="24"/>
        </w:rPr>
        <w:t>folio n</w:t>
      </w:r>
      <w:r w:rsidR="00B26110">
        <w:rPr>
          <w:rFonts w:cstheme="minorHAnsi"/>
          <w:color w:val="DD0000" w:themeColor="accent2"/>
          <w:sz w:val="24"/>
          <w:szCs w:val="24"/>
        </w:rPr>
        <w:t>o</w:t>
      </w:r>
      <w:proofErr w:type="gramStart"/>
      <w:r w:rsidR="0018347E">
        <w:rPr>
          <w:rFonts w:cstheme="minorHAnsi"/>
          <w:color w:val="DD0000" w:themeColor="accent2"/>
          <w:sz w:val="24"/>
          <w:szCs w:val="24"/>
        </w:rPr>
        <w:t>…..</w:t>
      </w:r>
      <w:proofErr w:type="gramEnd"/>
    </w:p>
    <w:p w14:paraId="0A5F0A84" w14:textId="613959F4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bookmarkStart w:id="0" w:name="_Hlk216869750"/>
      <w:r w:rsidRPr="00174515">
        <w:rPr>
          <w:rFonts w:cstheme="minorHAnsi"/>
          <w:color w:val="DD0000" w:themeColor="accent2"/>
          <w:sz w:val="24"/>
          <w:szCs w:val="24"/>
        </w:rPr>
        <w:t>AND</w:t>
      </w:r>
      <w:r w:rsidR="00357B3A">
        <w:rPr>
          <w:rFonts w:cstheme="minorHAnsi"/>
          <w:color w:val="DD0000" w:themeColor="accent2"/>
          <w:sz w:val="24"/>
          <w:szCs w:val="24"/>
        </w:rPr>
        <w:t xml:space="preserve"> if required</w:t>
      </w:r>
    </w:p>
    <w:bookmarkEnd w:id="0"/>
    <w:p w14:paraId="7B2318C8" w14:textId="1B7192B0" w:rsidR="00DE0683" w:rsidRPr="00174515" w:rsidRDefault="00DE0683" w:rsidP="00DE068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>the balance if any in hands of Committee held in</w:t>
      </w:r>
      <w:r w:rsidR="0090359E">
        <w:rPr>
          <w:rFonts w:cstheme="minorHAnsi"/>
          <w:color w:val="000000"/>
          <w:sz w:val="24"/>
          <w:szCs w:val="24"/>
        </w:rPr>
        <w:t xml:space="preserve"> Committee</w:t>
      </w:r>
      <w:r w:rsidRPr="00174515">
        <w:rPr>
          <w:rFonts w:cstheme="minorHAnsi"/>
          <w:color w:val="000000"/>
          <w:sz w:val="24"/>
          <w:szCs w:val="24"/>
        </w:rPr>
        <w:t xml:space="preserve"> Account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 </w:t>
      </w:r>
      <w:r w:rsidR="008B3096">
        <w:rPr>
          <w:rFonts w:cstheme="minorHAnsi"/>
          <w:color w:val="DD0000" w:themeColor="accent2"/>
          <w:sz w:val="24"/>
          <w:szCs w:val="24"/>
        </w:rPr>
        <w:t>[</w:t>
      </w:r>
      <w:r w:rsidRPr="00174515">
        <w:rPr>
          <w:rFonts w:cstheme="minorHAnsi"/>
          <w:i/>
          <w:iCs/>
          <w:color w:val="DD0000" w:themeColor="accent2"/>
          <w:sz w:val="24"/>
          <w:szCs w:val="24"/>
        </w:rPr>
        <w:t>Account details</w:t>
      </w:r>
      <w:r w:rsidRPr="00174515">
        <w:rPr>
          <w:rFonts w:cstheme="minorHAnsi"/>
          <w:color w:val="DD0000" w:themeColor="accent2"/>
          <w:sz w:val="24"/>
          <w:szCs w:val="24"/>
        </w:rPr>
        <w:t>]</w:t>
      </w:r>
    </w:p>
    <w:p w14:paraId="3D54F20A" w14:textId="30127F35" w:rsidR="009C2F48" w:rsidRPr="008B3096" w:rsidRDefault="009C2F48" w:rsidP="0066488F">
      <w:p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</w:rPr>
      </w:pPr>
      <w:bookmarkStart w:id="1" w:name="_Hlk200375624"/>
      <w:r w:rsidRPr="008B3096">
        <w:rPr>
          <w:rFonts w:cstheme="minorHAnsi"/>
          <w:color w:val="FF0000"/>
          <w:sz w:val="24"/>
          <w:szCs w:val="24"/>
        </w:rPr>
        <w:t>AND</w:t>
      </w:r>
      <w:r w:rsidR="00357B3A">
        <w:rPr>
          <w:rFonts w:cstheme="minorHAnsi"/>
          <w:color w:val="FF0000"/>
          <w:sz w:val="24"/>
          <w:szCs w:val="24"/>
        </w:rPr>
        <w:t xml:space="preserve"> if required</w:t>
      </w:r>
    </w:p>
    <w:p w14:paraId="7D96A2BD" w14:textId="5183F4C4" w:rsidR="009C2F48" w:rsidRPr="00457C54" w:rsidRDefault="009C2F48" w:rsidP="00457C5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property at</w:t>
      </w:r>
      <w:r w:rsidR="00302C12">
        <w:rPr>
          <w:rFonts w:cstheme="minorHAnsi"/>
          <w:color w:val="FF0000"/>
          <w:sz w:val="24"/>
          <w:szCs w:val="24"/>
        </w:rPr>
        <w:t xml:space="preserve"> insert</w:t>
      </w:r>
      <w:r>
        <w:rPr>
          <w:rFonts w:cstheme="minorHAnsi"/>
          <w:color w:val="FF0000"/>
          <w:sz w:val="24"/>
          <w:szCs w:val="24"/>
        </w:rPr>
        <w:t xml:space="preserve"> address </w:t>
      </w:r>
      <w:r>
        <w:rPr>
          <w:rFonts w:cstheme="minorHAnsi"/>
          <w:sz w:val="24"/>
          <w:szCs w:val="24"/>
        </w:rPr>
        <w:t xml:space="preserve">being the property comprised in Folio </w:t>
      </w:r>
      <w:proofErr w:type="gramStart"/>
      <w:r w:rsidR="0074045E">
        <w:rPr>
          <w:rFonts w:cstheme="minorHAnsi"/>
          <w:sz w:val="24"/>
          <w:szCs w:val="24"/>
        </w:rPr>
        <w:t>…..</w:t>
      </w:r>
      <w:proofErr w:type="gramEnd"/>
      <w:r>
        <w:rPr>
          <w:rFonts w:cstheme="minorHAnsi"/>
          <w:sz w:val="24"/>
          <w:szCs w:val="24"/>
        </w:rPr>
        <w:t xml:space="preserve"> Co</w:t>
      </w:r>
      <w:proofErr w:type="gramStart"/>
      <w:r w:rsidR="0074045E">
        <w:rPr>
          <w:rFonts w:cstheme="minorHAnsi"/>
          <w:sz w:val="24"/>
          <w:szCs w:val="24"/>
        </w:rPr>
        <w:t>…..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072CDD">
        <w:rPr>
          <w:rFonts w:cstheme="minorHAnsi"/>
          <w:sz w:val="24"/>
          <w:szCs w:val="24"/>
        </w:rPr>
        <w:t>[</w:t>
      </w:r>
      <w:r w:rsidRPr="0027542E">
        <w:rPr>
          <w:rFonts w:cstheme="minorHAnsi"/>
          <w:color w:val="FF0000"/>
          <w:sz w:val="24"/>
          <w:szCs w:val="24"/>
        </w:rPr>
        <w:t>list all properties owned by Ward</w:t>
      </w:r>
      <w:r>
        <w:rPr>
          <w:rFonts w:cstheme="minorHAnsi"/>
          <w:sz w:val="24"/>
          <w:szCs w:val="24"/>
        </w:rPr>
        <w:t xml:space="preserve">] </w:t>
      </w:r>
    </w:p>
    <w:bookmarkEnd w:id="1"/>
    <w:p w14:paraId="711AA832" w14:textId="2CE68FE8" w:rsidR="00DE0683" w:rsidRPr="00457C54" w:rsidRDefault="008538C8" w:rsidP="00457C54">
      <w:p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OR </w:t>
      </w:r>
      <w:r w:rsidR="00357B3A">
        <w:rPr>
          <w:rFonts w:cstheme="minorHAnsi"/>
          <w:color w:val="FF0000"/>
          <w:sz w:val="24"/>
          <w:szCs w:val="24"/>
        </w:rPr>
        <w:t>if required</w:t>
      </w:r>
    </w:p>
    <w:p w14:paraId="4CBB7DFC" w14:textId="071F15E7" w:rsidR="00DE0683" w:rsidRPr="0018347E" w:rsidRDefault="00DE0683" w:rsidP="00457C5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It Appearing that there is no property of the Ward in the custody or control of </w:t>
      </w:r>
      <w:proofErr w:type="gramStart"/>
      <w:r w:rsidR="0018347E">
        <w:rPr>
          <w:rFonts w:cstheme="minorHAnsi"/>
          <w:b/>
          <w:bCs/>
          <w:color w:val="DD0000" w:themeColor="accent2"/>
          <w:sz w:val="24"/>
          <w:szCs w:val="24"/>
        </w:rPr>
        <w:t>…..</w:t>
      </w:r>
      <w:proofErr w:type="gramEnd"/>
      <w:r w:rsidR="0018347E">
        <w:rPr>
          <w:rFonts w:cstheme="minorHAnsi"/>
          <w:b/>
          <w:bCs/>
          <w:color w:val="DD0000" w:themeColor="accent2"/>
          <w:sz w:val="24"/>
          <w:szCs w:val="24"/>
        </w:rPr>
        <w:t xml:space="preserve"> </w:t>
      </w:r>
      <w:r w:rsidRPr="0018347E">
        <w:rPr>
          <w:rFonts w:cstheme="minorHAnsi"/>
          <w:sz w:val="24"/>
          <w:szCs w:val="24"/>
        </w:rPr>
        <w:t>the Committee or the Accountants of the Courts of Justice</w:t>
      </w:r>
    </w:p>
    <w:p w14:paraId="439D1626" w14:textId="77777777" w:rsidR="00CD2955" w:rsidRDefault="00CD2955" w:rsidP="008E2CA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DFCDFE1" w14:textId="69CCF975" w:rsidR="00DA515B" w:rsidRPr="00575638" w:rsidRDefault="00DA515B" w:rsidP="008E2CA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Always required if funds are held in Court on behalf of the Relevant Person</w:t>
      </w:r>
    </w:p>
    <w:p w14:paraId="44A8DA31" w14:textId="584EE1EC" w:rsidR="00DE0683" w:rsidRPr="00174515" w:rsidRDefault="00DE0683" w:rsidP="008E2CA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B24FBE">
        <w:rPr>
          <w:rFonts w:cstheme="minorHAnsi"/>
          <w:color w:val="000000"/>
          <w:sz w:val="24"/>
          <w:szCs w:val="24"/>
        </w:rPr>
        <w:t>And It Further Appearing that the only claims and demands against the Estate of the said Ward are for Court Fees, Exit tax, Court stamp duty, and outlays due</w:t>
      </w:r>
      <w:r w:rsidR="00616EAF" w:rsidRPr="00B24FBE">
        <w:rPr>
          <w:rFonts w:cstheme="minorHAnsi"/>
          <w:color w:val="000000"/>
          <w:sz w:val="24"/>
          <w:szCs w:val="24"/>
        </w:rPr>
        <w:t xml:space="preserve"> where applicable</w:t>
      </w:r>
      <w:r w:rsidR="0069519C">
        <w:rPr>
          <w:rFonts w:cstheme="minorHAnsi"/>
          <w:color w:val="000000"/>
          <w:sz w:val="24"/>
          <w:szCs w:val="24"/>
        </w:rPr>
        <w:t>.</w:t>
      </w:r>
    </w:p>
    <w:p w14:paraId="7D182110" w14:textId="77777777" w:rsidR="0066488F" w:rsidRDefault="0066488F" w:rsidP="0066488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</w:p>
    <w:p w14:paraId="4CE1BCB3" w14:textId="59C00506" w:rsidR="00DA515B" w:rsidRPr="00575638" w:rsidRDefault="00DA515B" w:rsidP="0066488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70AF" w:themeColor="accent1"/>
          <w:sz w:val="24"/>
          <w:szCs w:val="24"/>
        </w:rPr>
      </w:pPr>
      <w:r w:rsidRPr="00575638">
        <w:rPr>
          <w:rFonts w:cstheme="minorHAnsi"/>
          <w:b/>
          <w:bCs/>
          <w:color w:val="0070AF" w:themeColor="accent1"/>
          <w:sz w:val="24"/>
          <w:szCs w:val="24"/>
        </w:rPr>
        <w:t>Declaration as to capacity</w:t>
      </w:r>
      <w:r>
        <w:rPr>
          <w:rFonts w:cstheme="minorHAnsi"/>
          <w:b/>
          <w:bCs/>
          <w:color w:val="0070AF" w:themeColor="accent1"/>
          <w:sz w:val="24"/>
          <w:szCs w:val="24"/>
        </w:rPr>
        <w:t xml:space="preserve"> of the Relevant Person is</w:t>
      </w:r>
      <w:r w:rsidRPr="00575638">
        <w:rPr>
          <w:rFonts w:cstheme="minorHAnsi"/>
          <w:b/>
          <w:bCs/>
          <w:color w:val="0070AF" w:themeColor="accent1"/>
          <w:sz w:val="24"/>
          <w:szCs w:val="24"/>
        </w:rPr>
        <w:t xml:space="preserve"> always required</w:t>
      </w:r>
    </w:p>
    <w:p w14:paraId="4659B505" w14:textId="0F7E588F" w:rsidR="004601FE" w:rsidRPr="008E2CAB" w:rsidRDefault="006A7898" w:rsidP="008E2CAB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  <w:r w:rsidRPr="00174515">
        <w:rPr>
          <w:rFonts w:cstheme="minorHAnsi"/>
          <w:b/>
          <w:bCs/>
          <w:color w:val="000000"/>
          <w:sz w:val="24"/>
          <w:szCs w:val="24"/>
        </w:rPr>
        <w:t>THE COURT DOTH DECLARE</w:t>
      </w:r>
      <w:r w:rsidRPr="00174515">
        <w:rPr>
          <w:rFonts w:cstheme="minorHAnsi"/>
          <w:color w:val="000000"/>
          <w:sz w:val="24"/>
          <w:szCs w:val="24"/>
        </w:rPr>
        <w:t xml:space="preserve"> pursuant to Section 55(1)(b)(ii) of the Act that </w:t>
      </w:r>
      <w:r w:rsidRPr="00174515">
        <w:rPr>
          <w:rFonts w:cstheme="minorHAnsi"/>
          <w:color w:val="DD0000" w:themeColor="accent2"/>
          <w:sz w:val="24"/>
          <w:szCs w:val="24"/>
        </w:rPr>
        <w:t>NAME</w:t>
      </w:r>
      <w:r w:rsidRPr="00174515">
        <w:rPr>
          <w:rFonts w:cstheme="minorHAnsi"/>
          <w:color w:val="000000"/>
          <w:sz w:val="24"/>
          <w:szCs w:val="24"/>
        </w:rPr>
        <w:t xml:space="preserve"> lacks capacity in the areas of </w:t>
      </w:r>
      <w:r w:rsidR="00976301">
        <w:rPr>
          <w:rFonts w:cstheme="minorHAnsi"/>
          <w:color w:val="000000"/>
          <w:sz w:val="24"/>
          <w:szCs w:val="24"/>
        </w:rPr>
        <w:t>Personal Welfare</w:t>
      </w:r>
      <w:r w:rsidR="00616EAF">
        <w:rPr>
          <w:rFonts w:cstheme="minorHAnsi"/>
          <w:color w:val="000000"/>
          <w:sz w:val="24"/>
          <w:szCs w:val="24"/>
        </w:rPr>
        <w:t xml:space="preserve"> and Property and Affairs</w:t>
      </w:r>
      <w:r w:rsidRPr="00174515">
        <w:rPr>
          <w:rFonts w:cstheme="minorHAnsi"/>
          <w:color w:val="000000"/>
          <w:sz w:val="24"/>
          <w:szCs w:val="24"/>
        </w:rPr>
        <w:t xml:space="preserve"> even if the assistance of a suitable person as a co-decision maker is available to </w:t>
      </w:r>
      <w:r w:rsidRPr="0074045E">
        <w:rPr>
          <w:rFonts w:cstheme="minorHAnsi"/>
          <w:sz w:val="24"/>
          <w:szCs w:val="24"/>
        </w:rPr>
        <w:t>him/her</w:t>
      </w:r>
    </w:p>
    <w:p w14:paraId="6D9F4B9B" w14:textId="77777777" w:rsidR="00DA515B" w:rsidRDefault="00DA515B" w:rsidP="0066488F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DD0000" w:themeColor="accent2"/>
          <w:sz w:val="24"/>
          <w:szCs w:val="24"/>
        </w:rPr>
      </w:pPr>
    </w:p>
    <w:p w14:paraId="18492000" w14:textId="6D205D23" w:rsidR="004601FE" w:rsidRPr="00575638" w:rsidRDefault="00DA515B" w:rsidP="0066488F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color w:val="0070AF" w:themeColor="accent1"/>
          <w:sz w:val="24"/>
          <w:szCs w:val="24"/>
        </w:rPr>
      </w:pPr>
      <w:r w:rsidRPr="00575638">
        <w:rPr>
          <w:rFonts w:cstheme="minorHAnsi"/>
          <w:b/>
          <w:bCs/>
          <w:color w:val="0070AF" w:themeColor="accent1"/>
          <w:sz w:val="24"/>
          <w:szCs w:val="24"/>
        </w:rPr>
        <w:t>If required</w:t>
      </w:r>
    </w:p>
    <w:p w14:paraId="4A3297DF" w14:textId="03B9D5BB" w:rsidR="004601FE" w:rsidRPr="00174515" w:rsidRDefault="00950399" w:rsidP="006A7898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And the Court DOTH FURTHER DECLARE that </w:t>
      </w:r>
      <w:r w:rsidRPr="00950399">
        <w:rPr>
          <w:rFonts w:cstheme="minorHAnsi"/>
          <w:color w:val="DD0000" w:themeColor="accent2"/>
          <w:sz w:val="24"/>
          <w:szCs w:val="24"/>
        </w:rPr>
        <w:t xml:space="preserve">WARD NAME </w:t>
      </w:r>
      <w:r>
        <w:rPr>
          <w:rFonts w:cstheme="minorHAnsi"/>
          <w:color w:val="000000"/>
          <w:sz w:val="24"/>
          <w:szCs w:val="24"/>
        </w:rPr>
        <w:t>retains capacity in making decisions in relation to …</w:t>
      </w:r>
      <w:proofErr w:type="gramStart"/>
      <w:r>
        <w:rPr>
          <w:rFonts w:cstheme="minorHAnsi"/>
          <w:color w:val="000000"/>
          <w:sz w:val="24"/>
          <w:szCs w:val="24"/>
        </w:rPr>
        <w:t>….(</w:t>
      </w:r>
      <w:proofErr w:type="gramEnd"/>
      <w:r w:rsidRPr="00950399">
        <w:rPr>
          <w:rFonts w:cstheme="minorHAnsi"/>
          <w:color w:val="DD0000" w:themeColor="accent2"/>
          <w:sz w:val="24"/>
          <w:szCs w:val="24"/>
        </w:rPr>
        <w:t>insert discrete area</w:t>
      </w:r>
      <w:r>
        <w:rPr>
          <w:rFonts w:cstheme="minorHAnsi"/>
          <w:color w:val="000000"/>
          <w:sz w:val="24"/>
          <w:szCs w:val="24"/>
        </w:rPr>
        <w:t>)</w:t>
      </w:r>
    </w:p>
    <w:p w14:paraId="00B77B99" w14:textId="77777777" w:rsidR="00DE0683" w:rsidRPr="00174515" w:rsidRDefault="00DE0683">
      <w:pPr>
        <w:rPr>
          <w:rFonts w:cstheme="minorHAnsi"/>
          <w:sz w:val="24"/>
          <w:szCs w:val="24"/>
        </w:rPr>
      </w:pPr>
    </w:p>
    <w:p w14:paraId="52607EF3" w14:textId="03B9EF9F" w:rsidR="00DC7E63" w:rsidRPr="00BE7C11" w:rsidRDefault="00DC7E63" w:rsidP="00DC7E6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i/>
          <w:iCs/>
          <w:smallCaps/>
          <w:color w:val="000000" w:themeColor="text1"/>
          <w:sz w:val="24"/>
          <w:szCs w:val="24"/>
          <w:u w:val="single"/>
        </w:rPr>
      </w:pPr>
      <w:r w:rsidRPr="00BE7C11">
        <w:rPr>
          <w:rFonts w:cstheme="minorHAnsi"/>
          <w:b/>
          <w:bCs/>
          <w:i/>
          <w:iCs/>
          <w:smallCaps/>
          <w:color w:val="000000" w:themeColor="text1"/>
          <w:sz w:val="24"/>
          <w:szCs w:val="24"/>
          <w:u w:val="single"/>
        </w:rPr>
        <w:t>Orders as to Capacity and Appointment of DMRs</w:t>
      </w:r>
      <w:r w:rsidR="00BE7C11">
        <w:rPr>
          <w:rFonts w:cstheme="minorHAnsi"/>
          <w:b/>
          <w:bCs/>
          <w:i/>
          <w:iCs/>
          <w:smallCaps/>
          <w:color w:val="000000" w:themeColor="text1"/>
          <w:sz w:val="24"/>
          <w:szCs w:val="24"/>
          <w:u w:val="single"/>
        </w:rPr>
        <w:t xml:space="preserve"> </w:t>
      </w:r>
      <w:r w:rsidR="00BE7C11" w:rsidRPr="00BE7C11">
        <w:rPr>
          <w:rFonts w:cstheme="minorHAnsi"/>
          <w:b/>
          <w:bCs/>
          <w:i/>
          <w:iCs/>
          <w:smallCaps/>
          <w:color w:val="DD0000" w:themeColor="accent2"/>
          <w:sz w:val="24"/>
          <w:szCs w:val="24"/>
          <w:u w:val="single"/>
        </w:rPr>
        <w:t>– Select as appropriate</w:t>
      </w:r>
    </w:p>
    <w:p w14:paraId="5AF3041F" w14:textId="77777777" w:rsidR="00DC7E63" w:rsidRPr="00174515" w:rsidRDefault="00DC7E63" w:rsidP="00DC7E63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smallCaps/>
          <w:color w:val="000000"/>
          <w:sz w:val="24"/>
          <w:szCs w:val="24"/>
          <w:u w:val="single"/>
        </w:rPr>
      </w:pPr>
    </w:p>
    <w:p w14:paraId="33B4CDF7" w14:textId="2DBDD962" w:rsidR="00DC7E63" w:rsidRPr="005D7AEC" w:rsidRDefault="00DC7E63" w:rsidP="005D7AEC">
      <w:pPr>
        <w:autoSpaceDE w:val="0"/>
        <w:autoSpaceDN w:val="0"/>
        <w:adjustRightInd w:val="0"/>
        <w:spacing w:after="0" w:line="360" w:lineRule="auto"/>
        <w:ind w:left="72"/>
        <w:rPr>
          <w:rFonts w:cstheme="minorHAnsi"/>
          <w:b/>
          <w:bCs/>
          <w:color w:val="DD0000" w:themeColor="accent2"/>
          <w:sz w:val="24"/>
          <w:szCs w:val="24"/>
        </w:rPr>
      </w:pPr>
      <w:r w:rsidRPr="00FE10A6">
        <w:rPr>
          <w:rFonts w:cstheme="minorHAnsi"/>
          <w:b/>
          <w:bCs/>
          <w:color w:val="000000"/>
          <w:sz w:val="24"/>
          <w:szCs w:val="24"/>
        </w:rPr>
        <w:t>IT IS ORDERED by</w:t>
      </w:r>
      <w:r w:rsidR="0007035C" w:rsidRPr="00FE10A6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08C12BF9" w14:textId="6493D2C5" w:rsidR="00603129" w:rsidRPr="00452165" w:rsidRDefault="00DC7E63" w:rsidP="004521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that pursuant to section 27 of the Civil Law (Miscellaneous Provisions) Act 2008 the publication or broadcast of any matter relating to the proceedings which </w:t>
      </w:r>
      <w:proofErr w:type="gramStart"/>
      <w:r w:rsidRPr="00174515">
        <w:rPr>
          <w:rFonts w:cstheme="minorHAnsi"/>
          <w:color w:val="000000"/>
          <w:sz w:val="24"/>
          <w:szCs w:val="24"/>
        </w:rPr>
        <w:t>would</w:t>
      </w:r>
      <w:proofErr w:type="gramEnd"/>
      <w:r w:rsidRPr="00174515">
        <w:rPr>
          <w:rFonts w:cstheme="minorHAnsi"/>
          <w:color w:val="000000"/>
          <w:sz w:val="24"/>
          <w:szCs w:val="24"/>
        </w:rPr>
        <w:t xml:space="preserve"> or which would be likely to identify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as a person suffering from a medical condition be prohibited;</w:t>
      </w:r>
    </w:p>
    <w:p w14:paraId="47FFF244" w14:textId="07FFF31B" w:rsidR="000E0BE0" w:rsidRPr="00452165" w:rsidRDefault="000E0BE0" w:rsidP="004521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sz w:val="24"/>
          <w:szCs w:val="24"/>
        </w:rPr>
        <w:t xml:space="preserve">is hereby discharged from wardship pursuant to Section 55(5)(b) of the Act and is remitted to the management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sz w:val="24"/>
          <w:szCs w:val="24"/>
        </w:rPr>
        <w:t xml:space="preserve">affairs with the </w:t>
      </w:r>
      <w:r w:rsidR="00616EAF">
        <w:rPr>
          <w:rFonts w:cstheme="minorHAnsi"/>
          <w:sz w:val="24"/>
          <w:szCs w:val="24"/>
        </w:rPr>
        <w:t>appointment</w:t>
      </w:r>
      <w:r w:rsidRPr="00174515">
        <w:rPr>
          <w:rFonts w:cstheme="minorHAnsi"/>
          <w:sz w:val="24"/>
          <w:szCs w:val="24"/>
        </w:rPr>
        <w:t xml:space="preserve"> of a suitable person as a Decision-Making Representative  </w:t>
      </w:r>
    </w:p>
    <w:p w14:paraId="0D3BA84E" w14:textId="01E6577E" w:rsidR="00616EAF" w:rsidRPr="00F821BC" w:rsidRDefault="000E0BE0" w:rsidP="00413FC4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NAME, ADDRESS </w:t>
      </w:r>
      <w:r w:rsidRPr="00174515">
        <w:rPr>
          <w:rFonts w:cstheme="minorHAnsi"/>
          <w:sz w:val="24"/>
          <w:szCs w:val="24"/>
        </w:rPr>
        <w:t xml:space="preserve">be appointed to act as Decision-Making Representative for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sz w:val="24"/>
          <w:szCs w:val="24"/>
        </w:rPr>
        <w:t>pursuant to Section 55(5)(b) of the Act</w:t>
      </w:r>
      <w:r w:rsidR="00603129" w:rsidRPr="00174515">
        <w:rPr>
          <w:rFonts w:cstheme="minorHAnsi"/>
          <w:sz w:val="24"/>
          <w:szCs w:val="24"/>
        </w:rPr>
        <w:t xml:space="preserve"> </w:t>
      </w:r>
      <w:r w:rsidR="00630015" w:rsidRPr="00174515">
        <w:rPr>
          <w:rFonts w:cstheme="minorHAnsi"/>
          <w:color w:val="000000"/>
          <w:sz w:val="24"/>
          <w:szCs w:val="24"/>
        </w:rPr>
        <w:t xml:space="preserve">in the areas of </w:t>
      </w:r>
      <w:r w:rsidR="00616EAF">
        <w:rPr>
          <w:rFonts w:cstheme="minorHAnsi"/>
          <w:color w:val="000000"/>
          <w:sz w:val="24"/>
          <w:szCs w:val="24"/>
        </w:rPr>
        <w:t xml:space="preserve">Personal </w:t>
      </w:r>
      <w:r w:rsidR="00616EAF">
        <w:rPr>
          <w:rFonts w:cstheme="minorHAnsi"/>
          <w:color w:val="000000"/>
          <w:sz w:val="24"/>
          <w:szCs w:val="24"/>
        </w:rPr>
        <w:lastRenderedPageBreak/>
        <w:t>Welfare and Property and Affairs</w:t>
      </w:r>
      <w:r w:rsidR="00AF1314">
        <w:rPr>
          <w:rFonts w:cstheme="minorHAnsi"/>
          <w:color w:val="000000"/>
          <w:sz w:val="24"/>
          <w:szCs w:val="24"/>
        </w:rPr>
        <w:t xml:space="preserve"> subject to the obligations under Section 8(7) and Section 8(8) of the Act.</w:t>
      </w:r>
    </w:p>
    <w:p w14:paraId="1E84EBBD" w14:textId="034F2F69" w:rsidR="000E1CEB" w:rsidRDefault="00AC4B9B" w:rsidP="000E1CEB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Only insert if</w:t>
      </w:r>
      <w:r w:rsidR="000E1CEB" w:rsidRP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</w:t>
      </w: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two or more</w:t>
      </w:r>
      <w:r w:rsidR="000E1CEB" w:rsidRP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</w:t>
      </w:r>
      <w:r w:rsid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pe</w:t>
      </w: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ople</w:t>
      </w:r>
      <w:r w:rsid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being appointed as </w:t>
      </w:r>
      <w:r w:rsidR="000E1CEB" w:rsidRP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DMR </w:t>
      </w:r>
      <w:r w:rsidR="000E1CEB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– S.38(12)</w:t>
      </w:r>
    </w:p>
    <w:p w14:paraId="064DC63C" w14:textId="665FABA8" w:rsidR="000E1CEB" w:rsidRPr="000E1CEB" w:rsidRDefault="000E1CEB" w:rsidP="000E1CE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E1CEB">
        <w:rPr>
          <w:rFonts w:cstheme="minorHAnsi"/>
          <w:color w:val="DD0000" w:themeColor="accent2"/>
          <w:sz w:val="24"/>
          <w:szCs w:val="24"/>
        </w:rPr>
        <w:t xml:space="preserve">DMR names, </w:t>
      </w:r>
      <w:r w:rsidRPr="000E1CEB">
        <w:rPr>
          <w:rFonts w:cstheme="minorHAnsi"/>
          <w:color w:val="000000" w:themeColor="text1"/>
          <w:sz w:val="24"/>
          <w:szCs w:val="24"/>
        </w:rPr>
        <w:t>the Decision-Making Representatives shall [act jointly</w:t>
      </w:r>
      <w:r w:rsidR="00AC4B9B">
        <w:rPr>
          <w:rFonts w:cstheme="minorHAnsi"/>
          <w:color w:val="000000" w:themeColor="text1"/>
          <w:sz w:val="24"/>
          <w:szCs w:val="24"/>
        </w:rPr>
        <w:t xml:space="preserve"> or</w:t>
      </w:r>
      <w:r w:rsidRPr="000E1CEB">
        <w:rPr>
          <w:rFonts w:cstheme="minorHAnsi"/>
          <w:color w:val="000000" w:themeColor="text1"/>
          <w:sz w:val="24"/>
          <w:szCs w:val="24"/>
        </w:rPr>
        <w:t xml:space="preserve"> act jointly and severally, or act jointly for decisions </w:t>
      </w:r>
      <w:proofErr w:type="gramStart"/>
      <w:r w:rsidRPr="000E1CEB">
        <w:rPr>
          <w:rFonts w:cstheme="minorHAnsi"/>
          <w:color w:val="000000" w:themeColor="text1"/>
          <w:sz w:val="24"/>
          <w:szCs w:val="24"/>
        </w:rPr>
        <w:t>in the area of</w:t>
      </w:r>
      <w:proofErr w:type="gramEnd"/>
      <w:r w:rsidRPr="000E1CEB">
        <w:rPr>
          <w:rFonts w:cstheme="minorHAnsi"/>
          <w:color w:val="000000" w:themeColor="text1"/>
          <w:sz w:val="24"/>
          <w:szCs w:val="24"/>
        </w:rPr>
        <w:t xml:space="preserve"> (</w:t>
      </w:r>
      <w:r w:rsidRPr="000E1CEB">
        <w:rPr>
          <w:rFonts w:cstheme="minorHAnsi"/>
          <w:color w:val="DD0000" w:themeColor="accent2"/>
          <w:sz w:val="24"/>
          <w:szCs w:val="24"/>
        </w:rPr>
        <w:t>insert relevant area</w:t>
      </w:r>
      <w:r w:rsidRPr="000E1CEB">
        <w:rPr>
          <w:rFonts w:cstheme="minorHAnsi"/>
          <w:color w:val="000000" w:themeColor="text1"/>
          <w:sz w:val="24"/>
          <w:szCs w:val="24"/>
        </w:rPr>
        <w:t>) and jointly and severally for decisions in the area of (</w:t>
      </w:r>
      <w:r w:rsidRPr="000E1CEB">
        <w:rPr>
          <w:rFonts w:cstheme="minorHAnsi"/>
          <w:color w:val="DD0000" w:themeColor="accent2"/>
          <w:sz w:val="24"/>
          <w:szCs w:val="24"/>
        </w:rPr>
        <w:t>insert relevant area</w:t>
      </w:r>
      <w:r w:rsidRPr="000E1CEB">
        <w:rPr>
          <w:rFonts w:cstheme="minorHAnsi"/>
          <w:color w:val="000000" w:themeColor="text1"/>
          <w:sz w:val="24"/>
          <w:szCs w:val="24"/>
        </w:rPr>
        <w:t>)]</w:t>
      </w:r>
    </w:p>
    <w:p w14:paraId="58758856" w14:textId="77777777" w:rsidR="00F821BC" w:rsidRDefault="00F821BC" w:rsidP="00CE0F5D">
      <w:pPr>
        <w:spacing w:after="0" w:line="360" w:lineRule="auto"/>
        <w:rPr>
          <w:rFonts w:cstheme="minorHAnsi"/>
          <w:b/>
          <w:bCs/>
          <w:i/>
          <w:iCs/>
          <w:sz w:val="28"/>
          <w:szCs w:val="28"/>
          <w:u w:val="single" w:color="DD0000" w:themeColor="accent2"/>
        </w:rPr>
      </w:pPr>
    </w:p>
    <w:p w14:paraId="3E1770F0" w14:textId="2B75922D" w:rsidR="00CE0F5D" w:rsidRPr="0069519C" w:rsidRDefault="00F821BC" w:rsidP="00CE0F5D">
      <w:pPr>
        <w:spacing w:after="0" w:line="360" w:lineRule="auto"/>
        <w:rPr>
          <w:rFonts w:cstheme="minorHAnsi"/>
          <w:b/>
          <w:bCs/>
          <w:i/>
          <w:iCs/>
          <w:color w:val="DD0000" w:themeColor="accent2"/>
          <w:sz w:val="28"/>
          <w:szCs w:val="28"/>
          <w:u w:val="single" w:color="DD0000" w:themeColor="accent2"/>
        </w:rPr>
      </w:pPr>
      <w:r>
        <w:rPr>
          <w:rFonts w:cstheme="minorHAnsi"/>
          <w:b/>
          <w:bCs/>
          <w:i/>
          <w:iCs/>
          <w:sz w:val="28"/>
          <w:szCs w:val="28"/>
          <w:u w:val="single" w:color="DD0000" w:themeColor="accent2"/>
        </w:rPr>
        <w:t>Recitals</w:t>
      </w:r>
      <w:r w:rsidR="00CE0F5D" w:rsidRPr="0069519C">
        <w:rPr>
          <w:rFonts w:cstheme="minorHAnsi"/>
          <w:b/>
          <w:bCs/>
          <w:i/>
          <w:iCs/>
          <w:sz w:val="28"/>
          <w:szCs w:val="28"/>
          <w:u w:val="single" w:color="DD0000" w:themeColor="accent2"/>
        </w:rPr>
        <w:t xml:space="preserve"> – financial matters</w:t>
      </w:r>
      <w:r w:rsidR="00792F42" w:rsidRPr="0069519C">
        <w:rPr>
          <w:rFonts w:cstheme="minorHAnsi"/>
          <w:b/>
          <w:bCs/>
          <w:i/>
          <w:iCs/>
          <w:sz w:val="28"/>
          <w:szCs w:val="28"/>
          <w:u w:val="single" w:color="DD0000" w:themeColor="accent2"/>
        </w:rPr>
        <w:t xml:space="preserve"> – </w:t>
      </w:r>
      <w:r w:rsidR="00792F42" w:rsidRPr="008E4BD7">
        <w:rPr>
          <w:rFonts w:cstheme="minorHAnsi"/>
          <w:i/>
          <w:iCs/>
          <w:color w:val="DD0000" w:themeColor="accent2"/>
          <w:sz w:val="28"/>
          <w:szCs w:val="28"/>
          <w:u w:val="single" w:color="DD0000" w:themeColor="accent2"/>
        </w:rPr>
        <w:t>Select as appropriate</w:t>
      </w:r>
    </w:p>
    <w:p w14:paraId="077DB84F" w14:textId="77777777" w:rsidR="0096551A" w:rsidRDefault="002C6FE8" w:rsidP="00AC4785">
      <w:pPr>
        <w:pStyle w:val="ListParagraph"/>
        <w:numPr>
          <w:ilvl w:val="0"/>
          <w:numId w:val="9"/>
        </w:numPr>
        <w:spacing w:line="360" w:lineRule="auto"/>
        <w:ind w:hanging="654"/>
        <w:rPr>
          <w:rFonts w:eastAsia="Times New Roman"/>
          <w:sz w:val="24"/>
          <w:szCs w:val="24"/>
        </w:rPr>
      </w:pPr>
      <w:r w:rsidRPr="000B1313">
        <w:rPr>
          <w:rFonts w:eastAsia="Times New Roman"/>
          <w:color w:val="FF0000"/>
          <w:sz w:val="24"/>
          <w:szCs w:val="24"/>
        </w:rPr>
        <w:t>DMR NAME</w:t>
      </w:r>
      <w:r w:rsidRPr="000B1313">
        <w:rPr>
          <w:rFonts w:eastAsia="Times New Roman"/>
          <w:sz w:val="24"/>
          <w:szCs w:val="24"/>
        </w:rPr>
        <w:t xml:space="preserve">, the Decision-Making Representative for </w:t>
      </w:r>
      <w:r w:rsidRPr="000B1313">
        <w:rPr>
          <w:rFonts w:eastAsia="Times New Roman"/>
          <w:color w:val="FF0000"/>
          <w:sz w:val="24"/>
          <w:szCs w:val="24"/>
        </w:rPr>
        <w:t xml:space="preserve">WARD NAME </w:t>
      </w:r>
      <w:r w:rsidRPr="000B1313">
        <w:rPr>
          <w:rFonts w:eastAsia="Times New Roman"/>
          <w:sz w:val="24"/>
          <w:szCs w:val="24"/>
        </w:rPr>
        <w:t xml:space="preserve">on production of details of a suitable account with a financial institution in the name of </w:t>
      </w:r>
      <w:r w:rsidRPr="000B1313">
        <w:rPr>
          <w:rFonts w:eastAsia="Times New Roman"/>
          <w:color w:val="FF0000"/>
          <w:sz w:val="24"/>
          <w:szCs w:val="24"/>
        </w:rPr>
        <w:t xml:space="preserve">DMR NAME </w:t>
      </w:r>
      <w:r w:rsidRPr="000B1313">
        <w:rPr>
          <w:rFonts w:eastAsia="Times New Roman"/>
          <w:sz w:val="24"/>
          <w:szCs w:val="24"/>
        </w:rPr>
        <w:t xml:space="preserve">and </w:t>
      </w:r>
      <w:r w:rsidRPr="000B1313">
        <w:rPr>
          <w:rFonts w:eastAsia="Times New Roman"/>
          <w:color w:val="FF0000"/>
          <w:sz w:val="24"/>
          <w:szCs w:val="24"/>
        </w:rPr>
        <w:t>WARD NAME </w:t>
      </w:r>
      <w:r w:rsidR="000B1313" w:rsidRPr="000B1313">
        <w:rPr>
          <w:rFonts w:eastAsia="Times New Roman"/>
          <w:sz w:val="24"/>
          <w:szCs w:val="24"/>
        </w:rPr>
        <w:t xml:space="preserve">(said account being under the custody control and management of </w:t>
      </w:r>
      <w:r w:rsidR="000B1313" w:rsidRPr="000B1313">
        <w:rPr>
          <w:rFonts w:eastAsia="Times New Roman"/>
          <w:color w:val="FF0000"/>
          <w:sz w:val="24"/>
          <w:szCs w:val="24"/>
        </w:rPr>
        <w:t xml:space="preserve">DMR NAME </w:t>
      </w:r>
      <w:r w:rsidR="000B1313" w:rsidRPr="000B1313">
        <w:rPr>
          <w:rFonts w:eastAsia="Times New Roman"/>
          <w:sz w:val="24"/>
          <w:szCs w:val="24"/>
        </w:rPr>
        <w:t xml:space="preserve">herein), </w:t>
      </w:r>
    </w:p>
    <w:p w14:paraId="3FCE4DA6" w14:textId="77777777" w:rsidR="0096551A" w:rsidRDefault="000B1313" w:rsidP="0096551A">
      <w:pPr>
        <w:pStyle w:val="ListParagraph"/>
        <w:spacing w:line="360" w:lineRule="auto"/>
        <w:ind w:left="1080"/>
        <w:rPr>
          <w:rFonts w:eastAsia="Times New Roman"/>
          <w:sz w:val="24"/>
          <w:szCs w:val="24"/>
        </w:rPr>
      </w:pPr>
      <w:r w:rsidRPr="000B1313">
        <w:rPr>
          <w:rFonts w:eastAsia="Times New Roman"/>
          <w:sz w:val="24"/>
          <w:szCs w:val="24"/>
        </w:rPr>
        <w:t xml:space="preserve">is hereby authorised to receive the assets held on behalf of </w:t>
      </w:r>
      <w:r w:rsidRPr="000B1313">
        <w:rPr>
          <w:rFonts w:eastAsia="Times New Roman"/>
          <w:color w:val="FF0000"/>
          <w:sz w:val="24"/>
          <w:szCs w:val="24"/>
        </w:rPr>
        <w:t xml:space="preserve">WARD NAME </w:t>
      </w:r>
      <w:r w:rsidRPr="000B1313">
        <w:rPr>
          <w:rFonts w:eastAsia="Times New Roman"/>
          <w:sz w:val="24"/>
          <w:szCs w:val="24"/>
        </w:rPr>
        <w:t>by the Accountant of the Courts of Justice in Folio</w:t>
      </w:r>
      <w:proofErr w:type="gramStart"/>
      <w:r w:rsidR="0096551A">
        <w:rPr>
          <w:rFonts w:eastAsia="Times New Roman"/>
          <w:sz w:val="24"/>
          <w:szCs w:val="24"/>
        </w:rPr>
        <w:t>…..</w:t>
      </w:r>
      <w:proofErr w:type="gramEnd"/>
      <w:r w:rsidRPr="000B1313">
        <w:rPr>
          <w:rFonts w:eastAsia="Times New Roman"/>
          <w:sz w:val="24"/>
          <w:szCs w:val="24"/>
        </w:rPr>
        <w:t xml:space="preserve"> </w:t>
      </w:r>
    </w:p>
    <w:p w14:paraId="217D8F80" w14:textId="18034EA9" w:rsidR="00C61647" w:rsidRDefault="00C61647" w:rsidP="00C61647">
      <w:pPr>
        <w:spacing w:line="360" w:lineRule="auto"/>
        <w:ind w:left="360"/>
        <w:rPr>
          <w:rFonts w:eastAsia="Times New Roman"/>
          <w:color w:val="FF5151" w:themeColor="accent2" w:themeTint="9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color w:val="FF5151" w:themeColor="accent2" w:themeTint="99"/>
          <w:sz w:val="24"/>
          <w:szCs w:val="24"/>
        </w:rPr>
        <w:t>AND</w:t>
      </w:r>
      <w:r w:rsidR="00AC4785">
        <w:rPr>
          <w:rFonts w:eastAsia="Times New Roman"/>
          <w:color w:val="FF5151" w:themeColor="accent2" w:themeTint="99"/>
          <w:sz w:val="24"/>
          <w:szCs w:val="24"/>
        </w:rPr>
        <w:t xml:space="preserve"> </w:t>
      </w:r>
      <w:r>
        <w:rPr>
          <w:rFonts w:eastAsia="Times New Roman"/>
          <w:color w:val="FF5151" w:themeColor="accent2" w:themeTint="99"/>
          <w:sz w:val="24"/>
          <w:szCs w:val="24"/>
        </w:rPr>
        <w:t>IF APPLICABLE</w:t>
      </w:r>
    </w:p>
    <w:p w14:paraId="658E9438" w14:textId="07076E95" w:rsidR="00CD42AF" w:rsidRPr="002218A7" w:rsidRDefault="002218A7" w:rsidP="00AC4785">
      <w:pPr>
        <w:pStyle w:val="ListParagraph"/>
        <w:numPr>
          <w:ilvl w:val="0"/>
          <w:numId w:val="7"/>
        </w:numPr>
        <w:spacing w:line="360" w:lineRule="auto"/>
        <w:ind w:left="1134" w:hanging="850"/>
        <w:rPr>
          <w:rFonts w:eastAsia="Times New Roman"/>
          <w:sz w:val="24"/>
          <w:szCs w:val="24"/>
        </w:rPr>
      </w:pPr>
      <w:r w:rsidRPr="00C9664B">
        <w:rPr>
          <w:rFonts w:eastAsia="Times New Roman"/>
          <w:sz w:val="24"/>
          <w:szCs w:val="24"/>
        </w:rPr>
        <w:t xml:space="preserve">and the assets held in the Committee Account </w:t>
      </w:r>
      <w:r w:rsidRPr="00C9664B">
        <w:rPr>
          <w:rFonts w:eastAsia="Times New Roman"/>
          <w:color w:val="FF0000"/>
          <w:sz w:val="24"/>
          <w:szCs w:val="24"/>
        </w:rPr>
        <w:t>[account details]</w:t>
      </w:r>
      <w:r w:rsidR="000B1313" w:rsidRPr="002218A7">
        <w:rPr>
          <w:rFonts w:eastAsia="Times New Roman"/>
          <w:sz w:val="24"/>
          <w:szCs w:val="24"/>
        </w:rPr>
        <w:t xml:space="preserve"> and for the Decision-Making Representative to account to the Director of the Decision Support Service in accordance with the provisions of Section 46(6) of the Act</w:t>
      </w:r>
    </w:p>
    <w:p w14:paraId="4779903B" w14:textId="77777777" w:rsidR="002D2343" w:rsidRDefault="002D2343" w:rsidP="00AC4785">
      <w:pPr>
        <w:spacing w:line="360" w:lineRule="auto"/>
        <w:ind w:left="720" w:hanging="11"/>
        <w:rPr>
          <w:rFonts w:eastAsia="Times New Roman"/>
          <w:color w:val="FF5151" w:themeColor="accent2" w:themeTint="99"/>
          <w:sz w:val="24"/>
          <w:szCs w:val="24"/>
        </w:rPr>
      </w:pPr>
      <w:r w:rsidRPr="002D2343">
        <w:rPr>
          <w:rFonts w:eastAsia="Times New Roman"/>
          <w:color w:val="FF5151" w:themeColor="accent2" w:themeTint="99"/>
          <w:sz w:val="24"/>
          <w:szCs w:val="24"/>
        </w:rPr>
        <w:t>AND</w:t>
      </w:r>
      <w:r>
        <w:rPr>
          <w:rFonts w:eastAsia="Times New Roman"/>
          <w:color w:val="FF5151" w:themeColor="accent2" w:themeTint="99"/>
          <w:sz w:val="24"/>
          <w:szCs w:val="24"/>
        </w:rPr>
        <w:t xml:space="preserve"> </w:t>
      </w:r>
      <w:r w:rsidRPr="002D2343">
        <w:rPr>
          <w:rFonts w:eastAsia="Times New Roman"/>
          <w:color w:val="FF5151" w:themeColor="accent2" w:themeTint="99"/>
          <w:sz w:val="24"/>
          <w:szCs w:val="24"/>
        </w:rPr>
        <w:t>IF APPLICABLE</w:t>
      </w:r>
    </w:p>
    <w:p w14:paraId="251F79A1" w14:textId="771453A4" w:rsidR="00CE0F5D" w:rsidRPr="005D7AEC" w:rsidRDefault="002C6FE8" w:rsidP="00AC4785">
      <w:pPr>
        <w:numPr>
          <w:ilvl w:val="0"/>
          <w:numId w:val="8"/>
        </w:numPr>
        <w:spacing w:after="160" w:line="360" w:lineRule="auto"/>
        <w:ind w:left="993" w:hanging="633"/>
        <w:rPr>
          <w:rFonts w:eastAsia="Times New Roman"/>
          <w:sz w:val="24"/>
          <w:szCs w:val="24"/>
        </w:rPr>
      </w:pPr>
      <w:r w:rsidRPr="002C6FE8">
        <w:rPr>
          <w:rFonts w:eastAsia="Times New Roman"/>
          <w:color w:val="FF0000"/>
          <w:sz w:val="24"/>
          <w:szCs w:val="24"/>
        </w:rPr>
        <w:t>DMR NAME</w:t>
      </w:r>
      <w:r w:rsidRPr="002C6FE8">
        <w:rPr>
          <w:rFonts w:eastAsia="Times New Roman"/>
          <w:sz w:val="24"/>
          <w:szCs w:val="24"/>
        </w:rPr>
        <w:t xml:space="preserve">, the Decision-Making Representative for </w:t>
      </w:r>
      <w:r w:rsidRPr="002C6FE8">
        <w:rPr>
          <w:rFonts w:eastAsia="Times New Roman"/>
          <w:color w:val="FF0000"/>
          <w:sz w:val="24"/>
          <w:szCs w:val="24"/>
        </w:rPr>
        <w:t>WARD NAME</w:t>
      </w:r>
      <w:r w:rsidRPr="002C6FE8">
        <w:rPr>
          <w:rFonts w:eastAsia="Times New Roman"/>
          <w:sz w:val="24"/>
          <w:szCs w:val="24"/>
        </w:rPr>
        <w:t xml:space="preserve">, is hereby authorised to take custody, control and management of the assets held (if any) on behalf of </w:t>
      </w:r>
      <w:r w:rsidRPr="002C6FE8">
        <w:rPr>
          <w:rFonts w:eastAsia="Times New Roman"/>
          <w:color w:val="FF0000"/>
          <w:sz w:val="24"/>
          <w:szCs w:val="24"/>
        </w:rPr>
        <w:t xml:space="preserve">WARD NAME </w:t>
      </w:r>
      <w:r w:rsidRPr="002C6FE8">
        <w:rPr>
          <w:rFonts w:eastAsia="Times New Roman"/>
          <w:sz w:val="24"/>
          <w:szCs w:val="24"/>
        </w:rPr>
        <w:t xml:space="preserve">in </w:t>
      </w:r>
      <w:r w:rsidRPr="002C6FE8">
        <w:rPr>
          <w:rFonts w:eastAsia="Times New Roman"/>
          <w:color w:val="FF0000"/>
          <w:sz w:val="24"/>
          <w:szCs w:val="24"/>
        </w:rPr>
        <w:t>[INSERT BANK DETAILS TO INCLUDE BANK NAME AND IBAN]</w:t>
      </w:r>
      <w:r w:rsidRPr="002C6FE8">
        <w:rPr>
          <w:rFonts w:eastAsia="Times New Roman"/>
          <w:sz w:val="24"/>
          <w:szCs w:val="24"/>
        </w:rPr>
        <w:t xml:space="preserve"> and for the Decision-Making Representative to account to the Director of the Decision Support Service in accordance with the provisions of Section 46(6) of the Act.</w:t>
      </w:r>
    </w:p>
    <w:p w14:paraId="174DD65D" w14:textId="782BA93D" w:rsidR="00494361" w:rsidRPr="0069519C" w:rsidRDefault="00494361" w:rsidP="00494361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DSP Payment to be paid to Ward:</w:t>
      </w:r>
    </w:p>
    <w:p w14:paraId="19D87774" w14:textId="3500FBE0" w:rsidR="00494361" w:rsidRPr="005D7AEC" w:rsidRDefault="00494361" w:rsidP="00E36578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And the </w:t>
      </w:r>
      <w:r w:rsidRPr="00174515">
        <w:rPr>
          <w:rFonts w:cstheme="minorHAnsi"/>
          <w:b/>
          <w:bCs/>
          <w:color w:val="000000"/>
          <w:sz w:val="24"/>
          <w:szCs w:val="24"/>
        </w:rPr>
        <w:t>COURT DOTH DIRECT</w:t>
      </w:r>
      <w:r w:rsidRPr="00174515">
        <w:rPr>
          <w:rFonts w:cstheme="minorHAnsi"/>
          <w:color w:val="000000"/>
          <w:sz w:val="24"/>
          <w:szCs w:val="24"/>
        </w:rPr>
        <w:t xml:space="preserve"> that arrangements are made by the [</w:t>
      </w:r>
      <w:r w:rsidRPr="00174515">
        <w:rPr>
          <w:rFonts w:cstheme="minorHAnsi"/>
          <w:color w:val="DD0000" w:themeColor="accent2"/>
          <w:sz w:val="24"/>
          <w:szCs w:val="24"/>
        </w:rPr>
        <w:t>Applicant / Committee</w:t>
      </w:r>
      <w:r w:rsidRPr="00174515">
        <w:rPr>
          <w:rFonts w:cstheme="minorHAnsi"/>
          <w:color w:val="000000"/>
          <w:sz w:val="24"/>
          <w:szCs w:val="24"/>
        </w:rPr>
        <w:t xml:space="preserve">] herein for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 xml:space="preserve">to receive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>Department of Social Protection payment directly, and that this arrangement should be reviewed by the Decision-Making Representative on or by 12 months from the date hereof.</w:t>
      </w:r>
    </w:p>
    <w:p w14:paraId="6F3EC054" w14:textId="77777777" w:rsidR="00E36578" w:rsidRPr="0069519C" w:rsidRDefault="00E36578" w:rsidP="00E36578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lastRenderedPageBreak/>
        <w:t>DSP Payment to be paid to DMR:</w:t>
      </w:r>
    </w:p>
    <w:p w14:paraId="27D16FCD" w14:textId="5DF86657" w:rsidR="00E36578" w:rsidRPr="005D7AEC" w:rsidRDefault="00E36578" w:rsidP="00E36578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  <w:u w:color="DD0000" w:themeColor="accent2"/>
        </w:rPr>
      </w:pPr>
      <w:r w:rsidRPr="00174515">
        <w:rPr>
          <w:rFonts w:cstheme="minorHAnsi"/>
          <w:color w:val="DD0000" w:themeColor="accent2"/>
          <w:sz w:val="24"/>
          <w:szCs w:val="24"/>
          <w:u w:color="DD0000" w:themeColor="accent2"/>
        </w:rPr>
        <w:t xml:space="preserve">DMR NAME, </w:t>
      </w:r>
      <w:r w:rsidRPr="00174515">
        <w:rPr>
          <w:rFonts w:cstheme="minorHAnsi"/>
          <w:sz w:val="24"/>
          <w:szCs w:val="24"/>
          <w:u w:color="DD0000" w:themeColor="accent2"/>
        </w:rPr>
        <w:t xml:space="preserve">the Decision-Making Representative, be authorised to receive payment of the Department of Social Protection </w:t>
      </w:r>
      <w:r w:rsidRPr="00174515">
        <w:rPr>
          <w:rFonts w:cstheme="minorHAnsi"/>
          <w:color w:val="DD0000" w:themeColor="accent2"/>
          <w:sz w:val="24"/>
          <w:szCs w:val="24"/>
          <w:u w:color="DD0000" w:themeColor="accent2"/>
        </w:rPr>
        <w:t xml:space="preserve">INSERT PAYMENT </w:t>
      </w:r>
      <w:r w:rsidRPr="00174515">
        <w:rPr>
          <w:rFonts w:cstheme="minorHAnsi"/>
          <w:sz w:val="24"/>
          <w:szCs w:val="24"/>
          <w:u w:color="DD0000" w:themeColor="accent2"/>
        </w:rPr>
        <w:t xml:space="preserve">on behalf of </w:t>
      </w:r>
      <w:r w:rsidRPr="00174515">
        <w:rPr>
          <w:rFonts w:cstheme="minorHAnsi"/>
          <w:color w:val="DD0000" w:themeColor="accent2"/>
          <w:sz w:val="24"/>
          <w:szCs w:val="24"/>
          <w:u w:color="DD0000" w:themeColor="accent2"/>
        </w:rPr>
        <w:t xml:space="preserve">WARD NAME (PPSN 123NUMBER) </w:t>
      </w:r>
      <w:r w:rsidRPr="00174515">
        <w:rPr>
          <w:rFonts w:cstheme="minorHAnsi"/>
          <w:sz w:val="24"/>
          <w:szCs w:val="24"/>
          <w:u w:color="DD0000" w:themeColor="accent2"/>
        </w:rPr>
        <w:t xml:space="preserve">and account to the Director of the Decision Support Service in accordance with the provisions of </w:t>
      </w:r>
      <w:r w:rsidR="00CF6B72">
        <w:rPr>
          <w:rFonts w:cstheme="minorHAnsi"/>
          <w:sz w:val="24"/>
          <w:szCs w:val="24"/>
          <w:u w:color="DD0000" w:themeColor="accent2"/>
        </w:rPr>
        <w:t xml:space="preserve">Section </w:t>
      </w:r>
      <w:r w:rsidRPr="00174515">
        <w:rPr>
          <w:rFonts w:cstheme="minorHAnsi"/>
          <w:sz w:val="24"/>
          <w:szCs w:val="24"/>
          <w:u w:color="DD0000" w:themeColor="accent2"/>
        </w:rPr>
        <w:t>46(6) of the Act</w:t>
      </w:r>
    </w:p>
    <w:p w14:paraId="28BADF3F" w14:textId="77777777" w:rsidR="00E36578" w:rsidRPr="0069519C" w:rsidRDefault="00E36578" w:rsidP="00E36578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Private Pension to be paid to DMR:</w:t>
      </w:r>
    </w:p>
    <w:p w14:paraId="24132A36" w14:textId="596E9D9E" w:rsidR="00E36578" w:rsidRPr="00174515" w:rsidRDefault="00E36578" w:rsidP="00E36578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receive payment of the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PENSION PROVIDER NAME </w:t>
      </w:r>
      <w:r w:rsidRPr="00174515">
        <w:rPr>
          <w:rFonts w:cstheme="minorHAnsi"/>
          <w:color w:val="000000"/>
          <w:sz w:val="24"/>
          <w:szCs w:val="24"/>
        </w:rPr>
        <w:t xml:space="preserve">Pension on behalf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(Reference number 123NUMBER) </w:t>
      </w:r>
      <w:r w:rsidRPr="00174515">
        <w:rPr>
          <w:rFonts w:cstheme="minorHAnsi"/>
          <w:color w:val="000000"/>
          <w:sz w:val="24"/>
          <w:szCs w:val="24"/>
        </w:rPr>
        <w:t xml:space="preserve">and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</w:t>
      </w:r>
    </w:p>
    <w:p w14:paraId="0E47278C" w14:textId="77777777" w:rsidR="00E36578" w:rsidRPr="00174515" w:rsidRDefault="00E36578" w:rsidP="00E36578">
      <w:pPr>
        <w:spacing w:after="0" w:line="360" w:lineRule="auto"/>
        <w:ind w:left="72"/>
        <w:rPr>
          <w:rFonts w:cstheme="minorHAnsi"/>
          <w:i/>
          <w:iCs/>
          <w:color w:val="000000"/>
          <w:sz w:val="24"/>
          <w:szCs w:val="24"/>
        </w:rPr>
      </w:pPr>
    </w:p>
    <w:p w14:paraId="5AC4D5BD" w14:textId="0D9C09B0" w:rsidR="00E36578" w:rsidRPr="00174515" w:rsidRDefault="00E36578" w:rsidP="00E36578">
      <w:pPr>
        <w:spacing w:after="0" w:line="36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ACJ to carry out instructions </w:t>
      </w:r>
      <w:r w:rsidRP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(</w:t>
      </w:r>
      <w:r w:rsid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only required where</w:t>
      </w:r>
      <w:r w:rsidRP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 xml:space="preserve"> </w:t>
      </w:r>
      <w:r w:rsidR="00367B92">
        <w:rPr>
          <w:rFonts w:cstheme="minorHAnsi"/>
          <w:b/>
          <w:bCs/>
          <w:i/>
          <w:iCs/>
          <w:color w:val="DD0000" w:themeColor="accent2"/>
          <w:sz w:val="24"/>
          <w:szCs w:val="24"/>
        </w:rPr>
        <w:t>funds held in Court on behalf of the Ward</w:t>
      </w:r>
      <w:r w:rsidR="00337EC3" w:rsidRPr="00174515">
        <w:rPr>
          <w:rFonts w:cstheme="minorHAnsi"/>
          <w:b/>
          <w:bCs/>
          <w:i/>
          <w:iCs/>
          <w:color w:val="000000"/>
          <w:sz w:val="24"/>
          <w:szCs w:val="24"/>
        </w:rPr>
        <w:t>)</w:t>
      </w:r>
      <w:r w:rsidRPr="00174515">
        <w:rPr>
          <w:rFonts w:cstheme="minorHAnsi"/>
          <w:b/>
          <w:bCs/>
          <w:i/>
          <w:iCs/>
          <w:color w:val="000000"/>
          <w:sz w:val="24"/>
          <w:szCs w:val="24"/>
        </w:rPr>
        <w:t>:</w:t>
      </w:r>
    </w:p>
    <w:p w14:paraId="793E809C" w14:textId="4A0E53E2" w:rsidR="009C64BF" w:rsidRPr="005D7AEC" w:rsidRDefault="00E36578" w:rsidP="00B07AA0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>the Accountant of the Courts of Justice is to carry out the directions contained in the Payment Schedule hereto</w:t>
      </w:r>
    </w:p>
    <w:p w14:paraId="5E7B3AB8" w14:textId="0EDB8A7E" w:rsidR="00B07AA0" w:rsidRPr="0069519C" w:rsidRDefault="00B07AA0" w:rsidP="00B07AA0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No expenses from assets of the Ward (for </w:t>
      </w:r>
      <w:r w:rsidR="009939BD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  <w:u w:val="single" w:color="FF0000"/>
        </w:rPr>
        <w:t>PANEL</w:t>
      </w:r>
      <w:r w:rsidR="009939BD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AND </w:t>
      </w:r>
      <w:r w:rsidR="009939BD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  <w:u w:val="single" w:color="FF0000"/>
        </w:rPr>
        <w:t>NON-PANEL</w:t>
      </w:r>
      <w:r w:rsidR="009939BD"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 xml:space="preserve"> </w:t>
      </w: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DMRs):</w:t>
      </w:r>
    </w:p>
    <w:p w14:paraId="699E7828" w14:textId="40C37AF4" w:rsidR="00B07AA0" w:rsidRDefault="00B07AA0" w:rsidP="00B07AA0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pursuant to Section 42(1) of the Act the Court orders that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DMR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appointed in this matter is not entitled to be reimbursed out of the assets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 xml:space="preserve">in respect of his/her expenses which are incurred in performing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functions as such decision-making representative   </w:t>
      </w:r>
    </w:p>
    <w:p w14:paraId="0472344E" w14:textId="7FC5408F" w:rsidR="009939BD" w:rsidRPr="009939BD" w:rsidRDefault="009939BD" w:rsidP="009939BD">
      <w:pPr>
        <w:spacing w:after="0" w:line="360" w:lineRule="auto"/>
        <w:rPr>
          <w:rFonts w:cstheme="minorHAnsi"/>
          <w:b/>
          <w:bCs/>
          <w:color w:val="0070AF" w:themeColor="accent1"/>
          <w:sz w:val="24"/>
          <w:szCs w:val="24"/>
        </w:rPr>
      </w:pPr>
      <w:r w:rsidRPr="009939BD">
        <w:rPr>
          <w:rFonts w:cstheme="minorHAnsi"/>
          <w:b/>
          <w:bCs/>
          <w:color w:val="0070AF" w:themeColor="accent1"/>
          <w:sz w:val="24"/>
          <w:szCs w:val="24"/>
        </w:rPr>
        <w:t>Panel DMRS ONLY</w:t>
      </w:r>
    </w:p>
    <w:p w14:paraId="09C803E6" w14:textId="2605A973" w:rsidR="00616EAF" w:rsidRPr="00062431" w:rsidRDefault="00B07AA0" w:rsidP="008B1C47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pursuant to Section 42(2) of the Act the Court directs that </w:t>
      </w:r>
      <w:r w:rsidRPr="00174515">
        <w:rPr>
          <w:rFonts w:cstheme="minorHAnsi"/>
          <w:color w:val="DD0000" w:themeColor="accent2"/>
          <w:sz w:val="24"/>
          <w:szCs w:val="24"/>
        </w:rPr>
        <w:t>DMR</w:t>
      </w:r>
      <w:r w:rsidRPr="00174515">
        <w:rPr>
          <w:rFonts w:cstheme="minorHAnsi"/>
          <w:color w:val="000000"/>
          <w:sz w:val="24"/>
          <w:szCs w:val="24"/>
        </w:rPr>
        <w:t xml:space="preserve"> the decision-making representative is not entitled to payment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remuneration in relation to the performance of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functions as decision-making representative carried out in connection with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his/her </w:t>
      </w:r>
      <w:r w:rsidRPr="00174515">
        <w:rPr>
          <w:rFonts w:cstheme="minorHAnsi"/>
          <w:color w:val="000000"/>
          <w:sz w:val="24"/>
          <w:szCs w:val="24"/>
        </w:rPr>
        <w:t xml:space="preserve">trade or profession from the assets of </w:t>
      </w:r>
      <w:r w:rsidRPr="00174515">
        <w:rPr>
          <w:rFonts w:cstheme="minorHAnsi"/>
          <w:color w:val="DD0000" w:themeColor="accent2"/>
          <w:sz w:val="24"/>
          <w:szCs w:val="24"/>
        </w:rPr>
        <w:t>WARD NAME.</w:t>
      </w:r>
    </w:p>
    <w:p w14:paraId="477F7B88" w14:textId="77777777" w:rsidR="008B1C47" w:rsidRPr="00174515" w:rsidRDefault="008B1C47" w:rsidP="008B1C47">
      <w:pPr>
        <w:spacing w:after="0" w:line="360" w:lineRule="auto"/>
        <w:rPr>
          <w:rFonts w:cstheme="minorHAnsi"/>
          <w:bCs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</w:p>
    <w:p w14:paraId="548FCE8C" w14:textId="02EE8AC1" w:rsidR="00707726" w:rsidRPr="00FA333C" w:rsidRDefault="00707726" w:rsidP="00FA333C">
      <w:pPr>
        <w:spacing w:after="0" w:line="360" w:lineRule="auto"/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</w:pPr>
      <w:r w:rsidRPr="00FA333C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The capacity of </w:t>
      </w:r>
      <w:r w:rsidRPr="00FA333C">
        <w:rPr>
          <w:rFonts w:cstheme="minorHAnsi"/>
          <w:bCs/>
          <w:color w:val="DD0000" w:themeColor="accent2"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WARD NAME </w:t>
      </w:r>
      <w:r w:rsidRPr="00FA333C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be reviewed by the Circuit Court not later </w:t>
      </w:r>
      <w:r w:rsidRPr="00FA333C">
        <w:rPr>
          <w:rFonts w:cstheme="minorHAnsi"/>
          <w:bCs/>
          <w:color w:val="DD0000" w:themeColor="accent2"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than [12 months/2 years/3 years] </w:t>
      </w:r>
      <w:r w:rsidRPr="00FA333C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>from the date of this Order</w:t>
      </w:r>
      <w:r w:rsidR="008538C8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 xml:space="preserve"> </w:t>
      </w:r>
      <w:r w:rsidR="008538C8" w:rsidRPr="008538C8">
        <w:rPr>
          <w:rFonts w:cstheme="minorHAnsi"/>
          <w:bCs/>
          <w:sz w:val="24"/>
          <w:szCs w:val="24"/>
          <w14:textOutline w14:w="6731" w14:cap="flat" w14:cmpd="sng" w14:algn="ctr">
            <w14:noFill/>
            <w14:prstDash w14:val="solid"/>
            <w14:round/>
          </w14:textOutline>
        </w:rPr>
        <w:t>and the Functional Capacity Report be released to the Circuit Court for the purpose of this review</w:t>
      </w:r>
    </w:p>
    <w:p w14:paraId="28ADF10C" w14:textId="77777777" w:rsidR="00792F42" w:rsidRDefault="00792F42" w:rsidP="008B1C47">
      <w:pPr>
        <w:spacing w:after="0" w:line="360" w:lineRule="auto"/>
        <w:rPr>
          <w:rFonts w:cstheme="minorHAnsi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EC6D51C" w14:textId="60D67BF8" w:rsidR="00A74A0E" w:rsidRPr="00792F42" w:rsidRDefault="00B24FBE" w:rsidP="008B1C47">
      <w:pPr>
        <w:spacing w:after="0" w:line="360" w:lineRule="auto"/>
        <w:rPr>
          <w:rFonts w:cstheme="minorHAnsi"/>
          <w:b/>
          <w:i/>
          <w:iCs/>
          <w:color w:val="DD0000" w:themeColor="accen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69519C">
        <w:rPr>
          <w:rFonts w:cstheme="minorHAnsi"/>
          <w:b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lastRenderedPageBreak/>
        <w:t>Any relevant d</w:t>
      </w:r>
      <w:r w:rsidR="00D977FC" w:rsidRPr="0069519C">
        <w:rPr>
          <w:rFonts w:cstheme="minorHAnsi"/>
          <w:b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irections re assets / property</w:t>
      </w:r>
      <w:r w:rsidR="00792F42" w:rsidRPr="0069519C">
        <w:rPr>
          <w:rFonts w:cstheme="minorHAnsi"/>
          <w:b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2F42" w:rsidRPr="00792F42">
        <w:rPr>
          <w:rFonts w:cstheme="minorHAnsi"/>
          <w:b/>
          <w:i/>
          <w:iCs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792F42" w:rsidRPr="00792F42">
        <w:rPr>
          <w:rFonts w:cstheme="minorHAnsi"/>
          <w:b/>
          <w:i/>
          <w:iCs/>
          <w:color w:val="DD0000" w:themeColor="accen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Select as appropriate</w:t>
      </w:r>
    </w:p>
    <w:p w14:paraId="34D0C310" w14:textId="28D6F0B5" w:rsidR="00D977FC" w:rsidRPr="0069519C" w:rsidRDefault="00D977FC" w:rsidP="00D977FC">
      <w:pPr>
        <w:spacing w:after="0" w:line="360" w:lineRule="auto"/>
        <w:ind w:left="72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bookmarkStart w:id="2" w:name="_Hlk159853379"/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Ward owns a house/property and a DMR has been appointed:</w:t>
      </w:r>
    </w:p>
    <w:p w14:paraId="34ED4EB6" w14:textId="5239FDD7" w:rsidR="003412E5" w:rsidRPr="005D7AEC" w:rsidRDefault="00D977FC" w:rsidP="005D7AEC">
      <w:pPr>
        <w:pStyle w:val="ListParagraph"/>
        <w:numPr>
          <w:ilvl w:val="0"/>
          <w:numId w:val="3"/>
        </w:numPr>
        <w:spacing w:after="16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take all necessary steps to protect the interest of the Ward in the Ward’s property 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ADDRESS Folio No. LANDREGISTRYFOLIO </w:t>
      </w:r>
      <w:r w:rsidRPr="00174515">
        <w:rPr>
          <w:rFonts w:cstheme="minorHAnsi"/>
          <w:color w:val="000000"/>
          <w:sz w:val="24"/>
          <w:szCs w:val="24"/>
        </w:rPr>
        <w:t xml:space="preserve">and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</w:t>
      </w:r>
      <w:bookmarkEnd w:id="2"/>
    </w:p>
    <w:p w14:paraId="327EC1AB" w14:textId="52DAF4C7" w:rsidR="00D977FC" w:rsidRPr="0069519C" w:rsidRDefault="00D977FC" w:rsidP="00D977FC">
      <w:pPr>
        <w:spacing w:after="0"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69519C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Where the house/property is rented and the income to be received by DMR:</w:t>
      </w:r>
    </w:p>
    <w:p w14:paraId="678308C5" w14:textId="46E492D8" w:rsidR="00D977FC" w:rsidRPr="008E4BD7" w:rsidRDefault="00D977FC" w:rsidP="00D977FC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take all necessary steps to protect the interest of the Ward in the Ward’s property 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ADDRESS Folio No. LANDREGISTRYFOLIO </w:t>
      </w:r>
      <w:r w:rsidRPr="00174515">
        <w:rPr>
          <w:rFonts w:cstheme="minorHAnsi"/>
          <w:color w:val="000000"/>
          <w:sz w:val="24"/>
          <w:szCs w:val="24"/>
        </w:rPr>
        <w:t xml:space="preserve">and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Act.</w:t>
      </w:r>
    </w:p>
    <w:p w14:paraId="3511FA62" w14:textId="23A9FDDD" w:rsidR="005A307A" w:rsidRPr="005D7AEC" w:rsidRDefault="00D977FC" w:rsidP="005D7AEC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 xml:space="preserve">the Decision-Making Representative be authorised to receive the rental income for the property at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(x) above </w:t>
      </w:r>
      <w:r w:rsidRPr="00174515">
        <w:rPr>
          <w:rFonts w:cstheme="minorHAnsi"/>
          <w:color w:val="000000"/>
          <w:sz w:val="24"/>
          <w:szCs w:val="24"/>
        </w:rPr>
        <w:t xml:space="preserve">subject always to the obligation of the Decision-Making Representative to account to the Director of the Decision Support Service in accordance with the provisions of </w:t>
      </w:r>
      <w:r w:rsidR="00CF6B72">
        <w:rPr>
          <w:rFonts w:cstheme="minorHAnsi"/>
          <w:color w:val="000000"/>
          <w:sz w:val="24"/>
          <w:szCs w:val="24"/>
        </w:rPr>
        <w:t xml:space="preserve">Section </w:t>
      </w:r>
      <w:r w:rsidRPr="00174515">
        <w:rPr>
          <w:rFonts w:cstheme="minorHAnsi"/>
          <w:color w:val="000000"/>
          <w:sz w:val="24"/>
          <w:szCs w:val="24"/>
        </w:rPr>
        <w:t>46(6) of the Act.</w:t>
      </w:r>
    </w:p>
    <w:p w14:paraId="60AD0E1F" w14:textId="331B926F" w:rsidR="005A307A" w:rsidRPr="005A307A" w:rsidRDefault="000A5538" w:rsidP="005A307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color w:val="4472C4"/>
          <w:sz w:val="24"/>
          <w:szCs w:val="24"/>
        </w:rPr>
        <w:t>If Required</w:t>
      </w:r>
    </w:p>
    <w:p w14:paraId="02DB96D9" w14:textId="31DEC441" w:rsidR="00437D2F" w:rsidRPr="008E4BD7" w:rsidRDefault="005A307A" w:rsidP="008E4BD7">
      <w:pPr>
        <w:pStyle w:val="ListParagraph"/>
        <w:numPr>
          <w:ilvl w:val="0"/>
          <w:numId w:val="5"/>
        </w:numPr>
        <w:spacing w:line="360" w:lineRule="auto"/>
        <w:ind w:left="709" w:hanging="357"/>
        <w:rPr>
          <w:rFonts w:cstheme="minorHAnsi"/>
        </w:rPr>
      </w:pPr>
      <w:r w:rsidRPr="005A307A">
        <w:rPr>
          <w:rFonts w:cstheme="minorHAnsi"/>
          <w:color w:val="000000"/>
          <w:sz w:val="24"/>
          <w:szCs w:val="24"/>
          <w:lang w:eastAsia="en-IE"/>
        </w:rPr>
        <w:t xml:space="preserve">the inhibition registered under Folio </w:t>
      </w:r>
      <w:r w:rsidR="00A777D9" w:rsidRPr="00A777D9">
        <w:rPr>
          <w:rFonts w:cstheme="minorHAnsi"/>
          <w:color w:val="FF0000"/>
          <w:sz w:val="24"/>
          <w:szCs w:val="24"/>
        </w:rPr>
        <w:t xml:space="preserve">[Insert Property Registration Authority Folio Number] </w:t>
      </w:r>
      <w:r w:rsidRPr="005A307A">
        <w:rPr>
          <w:rFonts w:cstheme="minorHAnsi"/>
          <w:color w:val="000000"/>
          <w:sz w:val="24"/>
          <w:szCs w:val="24"/>
          <w:lang w:eastAsia="en-IE"/>
        </w:rPr>
        <w:t>restricting all dealings without the consent of the Registrar of Wards of Court on the said property do be discharged</w:t>
      </w:r>
    </w:p>
    <w:p w14:paraId="7BAFBA4A" w14:textId="65F042B2" w:rsidR="00A777D9" w:rsidRPr="005D7AEC" w:rsidRDefault="00A777D9" w:rsidP="005A307A">
      <w:pPr>
        <w:pStyle w:val="ListParagraph"/>
        <w:numPr>
          <w:ilvl w:val="0"/>
          <w:numId w:val="5"/>
        </w:numPr>
        <w:spacing w:after="0" w:line="360" w:lineRule="auto"/>
        <w:ind w:left="709" w:hanging="425"/>
        <w:rPr>
          <w:rFonts w:cstheme="minorHAnsi"/>
          <w:color w:val="000000"/>
          <w:sz w:val="24"/>
          <w:szCs w:val="24"/>
        </w:rPr>
      </w:pPr>
      <w:r w:rsidRPr="00A777D9">
        <w:rPr>
          <w:rFonts w:cstheme="minorHAnsi"/>
          <w:color w:val="000000"/>
          <w:sz w:val="24"/>
          <w:szCs w:val="24"/>
        </w:rPr>
        <w:t xml:space="preserve">that </w:t>
      </w:r>
      <w:r w:rsidRPr="00A777D9">
        <w:rPr>
          <w:rFonts w:cstheme="minorHAnsi"/>
          <w:color w:val="FF0000"/>
          <w:sz w:val="24"/>
          <w:szCs w:val="24"/>
        </w:rPr>
        <w:t xml:space="preserve">[WARD NAME] </w:t>
      </w:r>
      <w:r w:rsidRPr="00A777D9">
        <w:rPr>
          <w:rFonts w:cstheme="minorHAnsi"/>
          <w:color w:val="000000"/>
          <w:sz w:val="24"/>
          <w:szCs w:val="24"/>
        </w:rPr>
        <w:t xml:space="preserve">is hereby entitled to receive the property registered under Property Registration Authority Folio </w:t>
      </w:r>
      <w:r w:rsidRPr="00A777D9">
        <w:rPr>
          <w:rFonts w:cstheme="minorHAnsi"/>
          <w:color w:val="FF0000"/>
          <w:sz w:val="24"/>
          <w:szCs w:val="24"/>
        </w:rPr>
        <w:t xml:space="preserve">[Insert Property Registration Authority Folio Number] </w:t>
      </w:r>
      <w:r w:rsidRPr="00A777D9">
        <w:rPr>
          <w:rFonts w:cstheme="minorHAnsi"/>
          <w:color w:val="000000"/>
          <w:sz w:val="24"/>
          <w:szCs w:val="24"/>
        </w:rPr>
        <w:t xml:space="preserve">purchased in trust on his/her behalf pursuant to Order dated the </w:t>
      </w:r>
      <w:r w:rsidRPr="00A777D9">
        <w:rPr>
          <w:rFonts w:cstheme="minorHAnsi"/>
          <w:color w:val="FF0000"/>
          <w:sz w:val="24"/>
          <w:szCs w:val="24"/>
        </w:rPr>
        <w:t>[insert order date].</w:t>
      </w:r>
    </w:p>
    <w:p w14:paraId="0123131A" w14:textId="0A2752B1" w:rsidR="00A855C2" w:rsidRPr="007B54FF" w:rsidRDefault="007B54FF" w:rsidP="00D977FC">
      <w:pPr>
        <w:spacing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 w:rsidRPr="007B54FF"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If Required</w:t>
      </w:r>
    </w:p>
    <w:p w14:paraId="376351B3" w14:textId="707E281E" w:rsidR="00437D2F" w:rsidRPr="005D7AEC" w:rsidRDefault="00D977FC" w:rsidP="005D7AEC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DD0000" w:themeColor="accent2"/>
          <w:sz w:val="24"/>
          <w:szCs w:val="24"/>
        </w:rPr>
        <w:t>DMR NAME</w:t>
      </w:r>
      <w:r w:rsidRPr="00174515">
        <w:rPr>
          <w:rFonts w:cstheme="minorHAnsi"/>
          <w:color w:val="000000"/>
          <w:sz w:val="24"/>
          <w:szCs w:val="24"/>
        </w:rPr>
        <w:t xml:space="preserve"> the Decision-Making Representative, be authorised to receive payment of dividends from </w:t>
      </w:r>
      <w:r w:rsidRPr="00174515">
        <w:rPr>
          <w:rFonts w:cstheme="minorHAnsi"/>
          <w:color w:val="DD0000" w:themeColor="accent2"/>
          <w:sz w:val="24"/>
          <w:szCs w:val="24"/>
        </w:rPr>
        <w:t>NAMED COMPANY PLC shares Reference Number</w:t>
      </w:r>
      <w:r w:rsidR="002357F4">
        <w:rPr>
          <w:rFonts w:cstheme="minorHAnsi"/>
          <w:color w:val="DD0000" w:themeColor="accent2"/>
          <w:sz w:val="24"/>
          <w:szCs w:val="24"/>
        </w:rPr>
        <w:t>….</w:t>
      </w:r>
      <w:r w:rsidRPr="00174515">
        <w:rPr>
          <w:rFonts w:cstheme="minorHAnsi"/>
          <w:color w:val="000000"/>
          <w:sz w:val="24"/>
          <w:szCs w:val="24"/>
        </w:rPr>
        <w:t xml:space="preserve"> registered to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and account to the Director of the Decision Support Service in accordance with the provisions of Section 46(6) of the Act.</w:t>
      </w:r>
    </w:p>
    <w:p w14:paraId="0635C6B0" w14:textId="1DAE7E29" w:rsidR="00D977FC" w:rsidRPr="00437D2F" w:rsidRDefault="00D977FC" w:rsidP="00D977FC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174515">
        <w:rPr>
          <w:rFonts w:cstheme="minorHAnsi"/>
          <w:sz w:val="24"/>
          <w:szCs w:val="24"/>
        </w:rPr>
        <w:lastRenderedPageBreak/>
        <w:t>DMR NAME</w:t>
      </w:r>
      <w:r w:rsidRPr="00174515">
        <w:rPr>
          <w:rFonts w:cstheme="minorHAnsi"/>
          <w:color w:val="000000"/>
          <w:sz w:val="24"/>
          <w:szCs w:val="24"/>
        </w:rPr>
        <w:t xml:space="preserve"> the Decision-Making Representative, be authorised to receive payment of dividends be authorised to receive payment of dividends from Prize Bonds (State Savings) Bond Numbers</w:t>
      </w:r>
      <w:r w:rsidR="002357F4">
        <w:rPr>
          <w:rFonts w:cstheme="minorHAnsi"/>
          <w:color w:val="000000"/>
          <w:sz w:val="24"/>
          <w:szCs w:val="24"/>
        </w:rPr>
        <w:t>……</w:t>
      </w:r>
      <w:r w:rsidRPr="00174515">
        <w:rPr>
          <w:rFonts w:cstheme="minorHAnsi"/>
          <w:color w:val="000000"/>
          <w:sz w:val="24"/>
          <w:szCs w:val="24"/>
        </w:rPr>
        <w:t xml:space="preserve"> registered to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WARD NAME </w:t>
      </w:r>
      <w:r w:rsidRPr="00174515">
        <w:rPr>
          <w:rFonts w:cstheme="minorHAnsi"/>
          <w:color w:val="000000"/>
          <w:sz w:val="24"/>
          <w:szCs w:val="24"/>
        </w:rPr>
        <w:t>and account to the Director of the Decision Support Service in accordance with the provisions of Section 46(6) of the Act.</w:t>
      </w:r>
      <w:r w:rsidRPr="00174515">
        <w:rPr>
          <w:rFonts w:cstheme="minorHAnsi"/>
          <w:sz w:val="24"/>
          <w:szCs w:val="24"/>
        </w:rPr>
        <w:t xml:space="preserve"> </w:t>
      </w:r>
    </w:p>
    <w:p w14:paraId="5814084E" w14:textId="67D6BD6E" w:rsidR="00D977FC" w:rsidRPr="0069519C" w:rsidRDefault="00A03199" w:rsidP="00D977FC">
      <w:pPr>
        <w:spacing w:line="360" w:lineRule="auto"/>
        <w:rPr>
          <w:rFonts w:cstheme="minorHAnsi"/>
          <w:b/>
          <w:bCs/>
          <w:i/>
          <w:iCs/>
          <w:color w:val="0070AF" w:themeColor="accent1"/>
          <w:sz w:val="24"/>
          <w:szCs w:val="24"/>
        </w:rPr>
      </w:pPr>
      <w:r>
        <w:rPr>
          <w:rFonts w:cstheme="minorHAnsi"/>
          <w:b/>
          <w:bCs/>
          <w:i/>
          <w:iCs/>
          <w:color w:val="0070AF" w:themeColor="accent1"/>
          <w:sz w:val="24"/>
          <w:szCs w:val="24"/>
        </w:rPr>
        <w:t>If Required</w:t>
      </w:r>
    </w:p>
    <w:p w14:paraId="79A6EB60" w14:textId="1674C9E5" w:rsidR="00A777D9" w:rsidRPr="00437D2F" w:rsidRDefault="00D977FC" w:rsidP="00437D2F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DMR NAME the Decision-Making Representative is to investigate further the details of an account held in the name of the Ward with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NAME FINANCIAL INSTITUTION Bank in COUNTRY, account number </w:t>
      </w:r>
      <w:r w:rsidR="001947ED">
        <w:rPr>
          <w:rFonts w:cstheme="minorHAnsi"/>
          <w:color w:val="DD0000" w:themeColor="accent2"/>
          <w:sz w:val="24"/>
          <w:szCs w:val="24"/>
        </w:rPr>
        <w:t>…</w:t>
      </w:r>
      <w:proofErr w:type="gramStart"/>
      <w:r w:rsidR="001947ED">
        <w:rPr>
          <w:rFonts w:cstheme="minorHAnsi"/>
          <w:color w:val="DD0000" w:themeColor="accent2"/>
          <w:sz w:val="24"/>
          <w:szCs w:val="24"/>
        </w:rPr>
        <w:t>….</w:t>
      </w:r>
      <w:r w:rsidRPr="00174515">
        <w:rPr>
          <w:rFonts w:cstheme="minorHAnsi"/>
          <w:color w:val="000000"/>
          <w:sz w:val="24"/>
          <w:szCs w:val="24"/>
        </w:rPr>
        <w:t>.</w:t>
      </w:r>
      <w:proofErr w:type="gramEnd"/>
    </w:p>
    <w:p w14:paraId="179FE4BB" w14:textId="4817006D" w:rsidR="00A777D9" w:rsidRPr="005D7AEC" w:rsidRDefault="00A03199" w:rsidP="005D7AEC">
      <w:pPr>
        <w:rPr>
          <w:b/>
          <w:bCs/>
          <w:i/>
          <w:iCs/>
          <w:color w:val="0070AF" w:themeColor="accent1"/>
          <w:sz w:val="24"/>
          <w:szCs w:val="24"/>
        </w:rPr>
      </w:pPr>
      <w:r>
        <w:rPr>
          <w:b/>
          <w:bCs/>
          <w:i/>
          <w:iCs/>
          <w:color w:val="0070AF" w:themeColor="accent1"/>
          <w:sz w:val="24"/>
          <w:szCs w:val="24"/>
        </w:rPr>
        <w:t>If Required</w:t>
      </w:r>
    </w:p>
    <w:p w14:paraId="6C16993F" w14:textId="77777777" w:rsidR="00A777D9" w:rsidRPr="00A777D9" w:rsidRDefault="00A777D9" w:rsidP="00A777D9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777D9">
        <w:rPr>
          <w:sz w:val="24"/>
          <w:szCs w:val="24"/>
        </w:rPr>
        <w:t>[</w:t>
      </w:r>
      <w:r w:rsidRPr="00A777D9">
        <w:rPr>
          <w:color w:val="FF0000"/>
          <w:sz w:val="24"/>
          <w:szCs w:val="24"/>
        </w:rPr>
        <w:t>DMR Name</w:t>
      </w:r>
      <w:r w:rsidRPr="00A777D9">
        <w:rPr>
          <w:sz w:val="24"/>
          <w:szCs w:val="24"/>
        </w:rPr>
        <w:t>], the Decision-Making Representative for [</w:t>
      </w:r>
      <w:r w:rsidRPr="00A777D9">
        <w:rPr>
          <w:color w:val="FF0000"/>
          <w:sz w:val="24"/>
          <w:szCs w:val="24"/>
        </w:rPr>
        <w:t>WARD NAME</w:t>
      </w:r>
      <w:r w:rsidRPr="00A777D9">
        <w:rPr>
          <w:sz w:val="24"/>
          <w:szCs w:val="24"/>
        </w:rPr>
        <w:t>], to take all necessary steps to protect the Ward’s beneficial ownership of Motor Vehicle VRN [</w:t>
      </w:r>
      <w:r w:rsidRPr="00A777D9">
        <w:rPr>
          <w:color w:val="FF0000"/>
          <w:sz w:val="24"/>
          <w:szCs w:val="24"/>
        </w:rPr>
        <w:t>Insert Registration Number</w:t>
      </w:r>
      <w:r w:rsidRPr="00A777D9">
        <w:rPr>
          <w:sz w:val="24"/>
          <w:szCs w:val="24"/>
        </w:rPr>
        <w:t>]</w:t>
      </w:r>
    </w:p>
    <w:p w14:paraId="522D8980" w14:textId="77777777" w:rsidR="00401FC7" w:rsidRPr="00E61F73" w:rsidRDefault="00401FC7" w:rsidP="00E61F73">
      <w:pPr>
        <w:spacing w:after="0" w:line="360" w:lineRule="auto"/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61F73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Costs </w:t>
      </w:r>
    </w:p>
    <w:p w14:paraId="3800D728" w14:textId="0DD080FD" w:rsidR="00401FC7" w:rsidRPr="00E61F73" w:rsidRDefault="00401FC7" w:rsidP="00E61F73">
      <w:pPr>
        <w:spacing w:after="0" w:line="360" w:lineRule="auto"/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61F73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If on </w:t>
      </w:r>
      <w:r w:rsidR="00A03199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foot of</w:t>
      </w:r>
      <w:r w:rsidRPr="00E61F73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legal aid </w:t>
      </w:r>
      <w:proofErr w:type="gramStart"/>
      <w:r w:rsidRPr="00E61F73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cert</w:t>
      </w:r>
      <w:r w:rsidR="00A03199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ificate</w:t>
      </w:r>
      <w:proofErr w:type="gramEnd"/>
      <w:r w:rsidRPr="00E61F73">
        <w:rPr>
          <w:rFonts w:cstheme="minorHAnsi"/>
          <w:b/>
          <w:color w:val="0070AF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no recital</w:t>
      </w:r>
    </w:p>
    <w:p w14:paraId="134AE357" w14:textId="77777777" w:rsidR="00401FC7" w:rsidRPr="00401FC7" w:rsidRDefault="00401FC7" w:rsidP="00401FC7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01FC7">
        <w:rPr>
          <w:rFonts w:cstheme="minorHAnsi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The Costs of the applications are to be adjudicated in default of agreement</w:t>
      </w:r>
    </w:p>
    <w:p w14:paraId="0BA6F377" w14:textId="77777777" w:rsidR="00D977FC" w:rsidRPr="00174515" w:rsidRDefault="00D977FC" w:rsidP="008B1C47">
      <w:pPr>
        <w:spacing w:after="0" w:line="360" w:lineRule="auto"/>
        <w:rPr>
          <w:rFonts w:cstheme="minorHAnsi"/>
          <w:b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</w:p>
    <w:p w14:paraId="3D5C70A5" w14:textId="14A7B665" w:rsidR="007B3A91" w:rsidRPr="00A03199" w:rsidRDefault="00A03199" w:rsidP="007B3A91">
      <w:pPr>
        <w:spacing w:line="360" w:lineRule="auto"/>
        <w:rPr>
          <w:rFonts w:cstheme="minorHAnsi"/>
          <w:b/>
          <w:bCs/>
          <w:smallCaps/>
          <w:color w:val="0070AF" w:themeColor="accent1"/>
          <w:sz w:val="24"/>
          <w:szCs w:val="24"/>
        </w:rPr>
      </w:pPr>
      <w:r w:rsidRPr="00A03199">
        <w:rPr>
          <w:rFonts w:cstheme="minorHAnsi"/>
          <w:b/>
          <w:bCs/>
          <w:smallCaps/>
          <w:color w:val="0070AF" w:themeColor="accent1"/>
          <w:sz w:val="24"/>
          <w:szCs w:val="24"/>
        </w:rPr>
        <w:t>Panel DMR ONLY</w:t>
      </w:r>
    </w:p>
    <w:p w14:paraId="1E5A4342" w14:textId="2625A372" w:rsidR="007B3A91" w:rsidRPr="00174515" w:rsidRDefault="007B3A91" w:rsidP="007B3A91">
      <w:pPr>
        <w:pStyle w:val="ListParagraph"/>
        <w:numPr>
          <w:ilvl w:val="0"/>
          <w:numId w:val="4"/>
        </w:numPr>
        <w:spacing w:before="240" w:after="0" w:line="360" w:lineRule="auto"/>
        <w:rPr>
          <w:rFonts w:cstheme="minorHAnsi"/>
          <w:color w:val="000000"/>
          <w:sz w:val="24"/>
          <w:szCs w:val="24"/>
        </w:rPr>
      </w:pPr>
      <w:r w:rsidRPr="00174515">
        <w:rPr>
          <w:rFonts w:cstheme="minorHAnsi"/>
          <w:color w:val="000000"/>
          <w:sz w:val="24"/>
          <w:szCs w:val="24"/>
        </w:rPr>
        <w:t xml:space="preserve">The Applicant herein is authorised to provide a copy of the Court Booklet to </w:t>
      </w:r>
      <w:r w:rsidRPr="00174515">
        <w:rPr>
          <w:rFonts w:cstheme="minorHAnsi"/>
          <w:color w:val="DD0000" w:themeColor="accent2"/>
          <w:sz w:val="24"/>
          <w:szCs w:val="24"/>
        </w:rPr>
        <w:t xml:space="preserve">DMR NAME </w:t>
      </w:r>
      <w:r w:rsidRPr="00174515">
        <w:rPr>
          <w:rFonts w:cstheme="minorHAnsi"/>
          <w:color w:val="000000"/>
          <w:sz w:val="24"/>
          <w:szCs w:val="24"/>
        </w:rPr>
        <w:t>the Decision-Making Representative.</w:t>
      </w:r>
    </w:p>
    <w:p w14:paraId="7B8416E0" w14:textId="77777777" w:rsidR="008B1C47" w:rsidRPr="00174515" w:rsidRDefault="008B1C47" w:rsidP="008B1C47">
      <w:pPr>
        <w:spacing w:line="360" w:lineRule="auto"/>
        <w:rPr>
          <w:rFonts w:cstheme="minorHAnsi"/>
          <w:b/>
          <w:bCs/>
          <w:strike/>
          <w:color w:val="000000"/>
          <w:sz w:val="24"/>
          <w:szCs w:val="24"/>
        </w:rPr>
      </w:pPr>
    </w:p>
    <w:p w14:paraId="55F27ADE" w14:textId="77777777" w:rsidR="00DC7E63" w:rsidRPr="00174515" w:rsidRDefault="00DC7E63">
      <w:pPr>
        <w:rPr>
          <w:rFonts w:cstheme="minorHAnsi"/>
          <w:sz w:val="24"/>
          <w:szCs w:val="24"/>
        </w:rPr>
      </w:pPr>
    </w:p>
    <w:sectPr w:rsidR="00DC7E63" w:rsidRPr="00174515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A35C" w14:textId="77777777" w:rsidR="007A2EC4" w:rsidRDefault="007A2EC4" w:rsidP="004D3CB9">
      <w:pPr>
        <w:spacing w:after="0"/>
      </w:pPr>
      <w:r>
        <w:separator/>
      </w:r>
    </w:p>
  </w:endnote>
  <w:endnote w:type="continuationSeparator" w:id="0">
    <w:p w14:paraId="5717E475" w14:textId="77777777" w:rsidR="007A2EC4" w:rsidRDefault="007A2EC4" w:rsidP="004D3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25EC" w14:textId="77777777" w:rsidR="007A2EC4" w:rsidRDefault="007A2EC4" w:rsidP="004D3CB9">
      <w:pPr>
        <w:spacing w:after="0"/>
      </w:pPr>
      <w:r>
        <w:separator/>
      </w:r>
    </w:p>
  </w:footnote>
  <w:footnote w:type="continuationSeparator" w:id="0">
    <w:p w14:paraId="7CACF3C0" w14:textId="77777777" w:rsidR="007A2EC4" w:rsidRDefault="007A2EC4" w:rsidP="004D3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9056" w14:textId="444FF5A2" w:rsidR="004D3CB9" w:rsidRDefault="004D3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15C1" w14:textId="4A8F2164" w:rsidR="004D3CB9" w:rsidRPr="00B24FBE" w:rsidRDefault="00B24FBE">
    <w:pPr>
      <w:pStyle w:val="Header"/>
      <w:rPr>
        <w:b/>
        <w:bCs/>
        <w:u w:val="single"/>
      </w:rPr>
    </w:pPr>
    <w:r w:rsidRPr="00B24FBE">
      <w:rPr>
        <w:b/>
        <w:bCs/>
        <w:u w:val="single"/>
      </w:rPr>
      <w:t>Sample provisions for discharge with the appointment of a Decision-Making Representative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FF6C" w14:textId="73ACB95C" w:rsidR="004D3CB9" w:rsidRDefault="004D3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5FB9"/>
    <w:multiLevelType w:val="hybridMultilevel"/>
    <w:tmpl w:val="295E46F6"/>
    <w:lvl w:ilvl="0" w:tplc="1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07072B2"/>
    <w:multiLevelType w:val="hybridMultilevel"/>
    <w:tmpl w:val="4F365FB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7B1C0E"/>
    <w:multiLevelType w:val="hybridMultilevel"/>
    <w:tmpl w:val="F5F8EF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E409D"/>
    <w:multiLevelType w:val="hybridMultilevel"/>
    <w:tmpl w:val="E778AA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A42E15"/>
    <w:multiLevelType w:val="hybridMultilevel"/>
    <w:tmpl w:val="A6A0D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1DF5"/>
    <w:multiLevelType w:val="hybridMultilevel"/>
    <w:tmpl w:val="7FA07E90"/>
    <w:lvl w:ilvl="0" w:tplc="DCD0C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A654DE"/>
    <w:multiLevelType w:val="hybridMultilevel"/>
    <w:tmpl w:val="F7006D24"/>
    <w:lvl w:ilvl="0" w:tplc="180AAF5C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52" w:hanging="360"/>
      </w:pPr>
    </w:lvl>
    <w:lvl w:ilvl="2" w:tplc="1809001B" w:tentative="1">
      <w:start w:val="1"/>
      <w:numFmt w:val="lowerRoman"/>
      <w:lvlText w:val="%3."/>
      <w:lvlJc w:val="right"/>
      <w:pPr>
        <w:ind w:left="1872" w:hanging="180"/>
      </w:pPr>
    </w:lvl>
    <w:lvl w:ilvl="3" w:tplc="1809000F" w:tentative="1">
      <w:start w:val="1"/>
      <w:numFmt w:val="decimal"/>
      <w:lvlText w:val="%4."/>
      <w:lvlJc w:val="left"/>
      <w:pPr>
        <w:ind w:left="2592" w:hanging="360"/>
      </w:pPr>
    </w:lvl>
    <w:lvl w:ilvl="4" w:tplc="18090019" w:tentative="1">
      <w:start w:val="1"/>
      <w:numFmt w:val="lowerLetter"/>
      <w:lvlText w:val="%5."/>
      <w:lvlJc w:val="left"/>
      <w:pPr>
        <w:ind w:left="3312" w:hanging="360"/>
      </w:pPr>
    </w:lvl>
    <w:lvl w:ilvl="5" w:tplc="1809001B" w:tentative="1">
      <w:start w:val="1"/>
      <w:numFmt w:val="lowerRoman"/>
      <w:lvlText w:val="%6."/>
      <w:lvlJc w:val="right"/>
      <w:pPr>
        <w:ind w:left="4032" w:hanging="180"/>
      </w:pPr>
    </w:lvl>
    <w:lvl w:ilvl="6" w:tplc="1809000F" w:tentative="1">
      <w:start w:val="1"/>
      <w:numFmt w:val="decimal"/>
      <w:lvlText w:val="%7."/>
      <w:lvlJc w:val="left"/>
      <w:pPr>
        <w:ind w:left="4752" w:hanging="360"/>
      </w:pPr>
    </w:lvl>
    <w:lvl w:ilvl="7" w:tplc="18090019" w:tentative="1">
      <w:start w:val="1"/>
      <w:numFmt w:val="lowerLetter"/>
      <w:lvlText w:val="%8."/>
      <w:lvlJc w:val="left"/>
      <w:pPr>
        <w:ind w:left="5472" w:hanging="360"/>
      </w:pPr>
    </w:lvl>
    <w:lvl w:ilvl="8" w:tplc="1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782069472">
    <w:abstractNumId w:val="6"/>
  </w:num>
  <w:num w:numId="2" w16cid:durableId="700135338">
    <w:abstractNumId w:val="0"/>
  </w:num>
  <w:num w:numId="3" w16cid:durableId="1599564095">
    <w:abstractNumId w:val="5"/>
  </w:num>
  <w:num w:numId="4" w16cid:durableId="346517273">
    <w:abstractNumId w:val="4"/>
  </w:num>
  <w:num w:numId="5" w16cid:durableId="541216411">
    <w:abstractNumId w:val="3"/>
  </w:num>
  <w:num w:numId="6" w16cid:durableId="1786536252">
    <w:abstractNumId w:val="5"/>
  </w:num>
  <w:num w:numId="7" w16cid:durableId="1385182131">
    <w:abstractNumId w:val="5"/>
  </w:num>
  <w:num w:numId="8" w16cid:durableId="187574150">
    <w:abstractNumId w:val="2"/>
  </w:num>
  <w:num w:numId="9" w16cid:durableId="71801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6D"/>
    <w:rsid w:val="00003D64"/>
    <w:rsid w:val="00053E9D"/>
    <w:rsid w:val="00062431"/>
    <w:rsid w:val="0007035C"/>
    <w:rsid w:val="00072CDD"/>
    <w:rsid w:val="000A5538"/>
    <w:rsid w:val="000B1313"/>
    <w:rsid w:val="000E0BE0"/>
    <w:rsid w:val="000E1CEB"/>
    <w:rsid w:val="001008E5"/>
    <w:rsid w:val="001635C8"/>
    <w:rsid w:val="00174515"/>
    <w:rsid w:val="001806BE"/>
    <w:rsid w:val="001808FC"/>
    <w:rsid w:val="0018347E"/>
    <w:rsid w:val="001947ED"/>
    <w:rsid w:val="001C3CD0"/>
    <w:rsid w:val="001E1934"/>
    <w:rsid w:val="001E541E"/>
    <w:rsid w:val="002218A7"/>
    <w:rsid w:val="002323D5"/>
    <w:rsid w:val="002357F4"/>
    <w:rsid w:val="0025178D"/>
    <w:rsid w:val="0027267E"/>
    <w:rsid w:val="00281247"/>
    <w:rsid w:val="00290B70"/>
    <w:rsid w:val="002B76AF"/>
    <w:rsid w:val="002C6FE8"/>
    <w:rsid w:val="002D2343"/>
    <w:rsid w:val="002D2D6E"/>
    <w:rsid w:val="002F4A1E"/>
    <w:rsid w:val="00302C12"/>
    <w:rsid w:val="00303849"/>
    <w:rsid w:val="00337EC3"/>
    <w:rsid w:val="003412E5"/>
    <w:rsid w:val="00357B3A"/>
    <w:rsid w:val="00367B92"/>
    <w:rsid w:val="003B45BF"/>
    <w:rsid w:val="003C3233"/>
    <w:rsid w:val="003F6B63"/>
    <w:rsid w:val="00401FC7"/>
    <w:rsid w:val="00413FC4"/>
    <w:rsid w:val="00435114"/>
    <w:rsid w:val="00437D2F"/>
    <w:rsid w:val="00452165"/>
    <w:rsid w:val="00457C54"/>
    <w:rsid w:val="004601FE"/>
    <w:rsid w:val="00492DF5"/>
    <w:rsid w:val="00494361"/>
    <w:rsid w:val="004D3CB9"/>
    <w:rsid w:val="004F585A"/>
    <w:rsid w:val="004F6CF8"/>
    <w:rsid w:val="00516A3B"/>
    <w:rsid w:val="00575638"/>
    <w:rsid w:val="005A15DA"/>
    <w:rsid w:val="005A307A"/>
    <w:rsid w:val="005C1C91"/>
    <w:rsid w:val="005D7AEC"/>
    <w:rsid w:val="00603129"/>
    <w:rsid w:val="00616EAF"/>
    <w:rsid w:val="00630015"/>
    <w:rsid w:val="0063176A"/>
    <w:rsid w:val="00635399"/>
    <w:rsid w:val="0066488F"/>
    <w:rsid w:val="006833F0"/>
    <w:rsid w:val="0069519C"/>
    <w:rsid w:val="00696290"/>
    <w:rsid w:val="006A6FE0"/>
    <w:rsid w:val="006A7898"/>
    <w:rsid w:val="00707726"/>
    <w:rsid w:val="007144BF"/>
    <w:rsid w:val="00714C36"/>
    <w:rsid w:val="0074045E"/>
    <w:rsid w:val="00742BD4"/>
    <w:rsid w:val="00770F65"/>
    <w:rsid w:val="0077269C"/>
    <w:rsid w:val="00784FCA"/>
    <w:rsid w:val="00791F17"/>
    <w:rsid w:val="00792F42"/>
    <w:rsid w:val="007A2EC4"/>
    <w:rsid w:val="007A3B9B"/>
    <w:rsid w:val="007A3DF4"/>
    <w:rsid w:val="007B3A91"/>
    <w:rsid w:val="007B54FF"/>
    <w:rsid w:val="007D1F18"/>
    <w:rsid w:val="00851767"/>
    <w:rsid w:val="008538C8"/>
    <w:rsid w:val="0087071A"/>
    <w:rsid w:val="00875091"/>
    <w:rsid w:val="00886329"/>
    <w:rsid w:val="00895540"/>
    <w:rsid w:val="008A4261"/>
    <w:rsid w:val="008B1C47"/>
    <w:rsid w:val="008B3096"/>
    <w:rsid w:val="008E2CAB"/>
    <w:rsid w:val="008E4BD7"/>
    <w:rsid w:val="0090359E"/>
    <w:rsid w:val="00914DED"/>
    <w:rsid w:val="009204C8"/>
    <w:rsid w:val="009352AB"/>
    <w:rsid w:val="00950399"/>
    <w:rsid w:val="0096551A"/>
    <w:rsid w:val="00976301"/>
    <w:rsid w:val="009939BD"/>
    <w:rsid w:val="009B24E7"/>
    <w:rsid w:val="009C2F48"/>
    <w:rsid w:val="009C64BF"/>
    <w:rsid w:val="009D2A8F"/>
    <w:rsid w:val="009E62FA"/>
    <w:rsid w:val="00A03199"/>
    <w:rsid w:val="00A24BBB"/>
    <w:rsid w:val="00A74A0E"/>
    <w:rsid w:val="00A777D9"/>
    <w:rsid w:val="00A779C6"/>
    <w:rsid w:val="00A82C3F"/>
    <w:rsid w:val="00A855C2"/>
    <w:rsid w:val="00A8577F"/>
    <w:rsid w:val="00AC4785"/>
    <w:rsid w:val="00AC4B9B"/>
    <w:rsid w:val="00AF1314"/>
    <w:rsid w:val="00AF6E6D"/>
    <w:rsid w:val="00B07AA0"/>
    <w:rsid w:val="00B24FBE"/>
    <w:rsid w:val="00B26110"/>
    <w:rsid w:val="00B40EA0"/>
    <w:rsid w:val="00B7620C"/>
    <w:rsid w:val="00BC2CC4"/>
    <w:rsid w:val="00BE7C11"/>
    <w:rsid w:val="00C20C9D"/>
    <w:rsid w:val="00C44B8F"/>
    <w:rsid w:val="00C61647"/>
    <w:rsid w:val="00C9664B"/>
    <w:rsid w:val="00CD2955"/>
    <w:rsid w:val="00CD42AF"/>
    <w:rsid w:val="00CE0F5D"/>
    <w:rsid w:val="00CF6B72"/>
    <w:rsid w:val="00D012AC"/>
    <w:rsid w:val="00D11D56"/>
    <w:rsid w:val="00D4439B"/>
    <w:rsid w:val="00D61B9B"/>
    <w:rsid w:val="00D937AD"/>
    <w:rsid w:val="00D977FC"/>
    <w:rsid w:val="00DA515B"/>
    <w:rsid w:val="00DB7BB7"/>
    <w:rsid w:val="00DC0BEF"/>
    <w:rsid w:val="00DC7BA4"/>
    <w:rsid w:val="00DC7E63"/>
    <w:rsid w:val="00DD4EA0"/>
    <w:rsid w:val="00DE0683"/>
    <w:rsid w:val="00DE3BB3"/>
    <w:rsid w:val="00DF48FF"/>
    <w:rsid w:val="00E3310F"/>
    <w:rsid w:val="00E36578"/>
    <w:rsid w:val="00E61F73"/>
    <w:rsid w:val="00EB333E"/>
    <w:rsid w:val="00ED6899"/>
    <w:rsid w:val="00EF64FD"/>
    <w:rsid w:val="00F13DE9"/>
    <w:rsid w:val="00F161D5"/>
    <w:rsid w:val="00F31114"/>
    <w:rsid w:val="00F35B5A"/>
    <w:rsid w:val="00F821BC"/>
    <w:rsid w:val="00F8673C"/>
    <w:rsid w:val="00FA333C"/>
    <w:rsid w:val="00FA4160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BF37"/>
  <w15:chartTrackingRefBased/>
  <w15:docId w15:val="{A092F890-FF45-47EE-9D65-2174A56B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C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3CB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C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3CB9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8577F"/>
    <w:rPr>
      <w:color w:val="666666"/>
    </w:rPr>
  </w:style>
  <w:style w:type="paragraph" w:styleId="Revision">
    <w:name w:val="Revision"/>
    <w:hidden/>
    <w:uiPriority w:val="99"/>
    <w:semiHidden/>
    <w:rsid w:val="008538C8"/>
    <w:pPr>
      <w:spacing w:after="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5FE9-E727-447A-8CCD-A43F05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1491</Words>
  <Characters>8503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McGann</dc:creator>
  <cp:keywords/>
  <dc:description/>
  <cp:lastModifiedBy>Alice A. White</cp:lastModifiedBy>
  <cp:revision>2</cp:revision>
  <cp:lastPrinted>2025-08-26T07:54:00Z</cp:lastPrinted>
  <dcterms:created xsi:type="dcterms:W3CDTF">2026-01-13T09:53:00Z</dcterms:created>
  <dcterms:modified xsi:type="dcterms:W3CDTF">2026-01-13T09:53:00Z</dcterms:modified>
</cp:coreProperties>
</file>