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3E1AD02E" w:rsidR="00C11C49" w:rsidRDefault="00C11C49" w:rsidP="0A6B1A0B">
      <w:pPr>
        <w:shd w:val="clear" w:color="auto" w:fill="FFFFFF" w:themeFill="background1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189333440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C9FA10B8B40D4C3AAB8C09B798B0CEFF"/>
              </w:placeholder>
              <w:showingPlcHdr/>
              <w:text/>
            </w:sdtPr>
            <w:sdtEndPr/>
            <w:sdtContent>
              <w:r w:rsidR="00B3174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37C-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FA72CE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698237401"/>
        <w:lock w:val="contentLocked"/>
        <w:placeholder>
          <w:docPart w:val="DefaultPlaceholder_-1854013440"/>
        </w:placeholder>
        <w:group/>
      </w:sdtPr>
      <w:sdtEndPr/>
      <w:sdtContent>
        <w:p w14:paraId="0A904BE3" w14:textId="463DD6BA" w:rsidR="000C5F58" w:rsidRPr="00374EE0" w:rsidRDefault="000C5F58" w:rsidP="000C5F58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FORM </w:t>
          </w:r>
          <w:r w:rsidR="00B81E36"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</w:t>
          </w:r>
          <w:r w:rsidR="00B81E3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</w:t>
          </w:r>
        </w:p>
        <w:p w14:paraId="623FCD9C" w14:textId="10E70AA6" w:rsidR="00C11C49" w:rsidRPr="00FE641D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2A0C70D5" w14:textId="77777777" w:rsidR="006D3DB1" w:rsidRPr="00374EE0" w:rsidRDefault="006D3DB1" w:rsidP="006D3DB1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TEAGHLAIGH CHUARDA</w:t>
          </w:r>
        </w:p>
        <w:p w14:paraId="3A51639C" w14:textId="77777777" w:rsidR="006D3DB1" w:rsidRPr="00374EE0" w:rsidRDefault="006D3DB1" w:rsidP="006D3DB1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74EE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FAMILY COURT</w:t>
          </w:r>
        </w:p>
        <w:p w14:paraId="09FA52E5" w14:textId="77777777" w:rsidR="00C11C49" w:rsidRPr="00FE641D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9C3617" w:rsidP="00FA72CE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EndPr>
              <w:rPr>
                <w:rStyle w:val="FLCBHeading"/>
              </w:rPr>
            </w:sdtEndPr>
            <w:sdtContent>
              <w:r w:rsidR="00C11C49" w:rsidRPr="007263A2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689A1125" w14:textId="77777777" w:rsidR="0031079E" w:rsidRDefault="0031079E" w:rsidP="00C5685E">
          <w:pPr>
            <w:pStyle w:val="NoSpacing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1E287F55" w14:textId="11DC29D7" w:rsidR="00916173" w:rsidRDefault="00916173" w:rsidP="00916173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IN THE MATTER OF</w:t>
          </w:r>
        </w:p>
      </w:sdtContent>
    </w:sdt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2079889628"/>
        <w:lock w:val="contentLocked"/>
        <w:placeholder>
          <w:docPart w:val="DefaultPlaceholder_-1854013440"/>
        </w:placeholder>
        <w:group/>
      </w:sdtPr>
      <w:sdtEndPr>
        <w:rPr>
          <w:rStyle w:val="Heading1Char"/>
          <w:rFonts w:eastAsiaTheme="majorEastAsia" w:cstheme="majorBidi"/>
          <w:color w:val="0070AF"/>
          <w:kern w:val="2"/>
          <w:lang w:eastAsia="en-US"/>
          <w14:ligatures w14:val="standardContextual"/>
        </w:rPr>
      </w:sdtEndPr>
      <w:sdtContent>
        <w:p w14:paraId="3219B3B2" w14:textId="56958B0C" w:rsidR="00A14DBE" w:rsidRDefault="00A14DBE" w:rsidP="00916173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573CA016" w14:textId="28A86F95" w:rsidR="007263A2" w:rsidRDefault="009C3617" w:rsidP="007263A2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Divorce"/>
              <w:tag w:val="In the Matter of the Family Law (Divorce) Act 1996"/>
              <w:id w:val="682321598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Heading1Char"/>
              </w:rPr>
            </w:sdtEndPr>
            <w:sdtContent>
              <w:r w:rsidR="006A5CE5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☐</w:t>
              </w:r>
            </w:sdtContent>
          </w:sdt>
          <w:r w:rsidR="007263A2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7263A2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FAMILY LAW (DIVORCE) ACT 1996</w:t>
          </w:r>
        </w:p>
        <w:p w14:paraId="174C14C3" w14:textId="14D0A918" w:rsidR="00852C52" w:rsidRPr="0060477A" w:rsidRDefault="00852C52" w:rsidP="0060477A">
          <w:pPr>
            <w:shd w:val="clear" w:color="auto" w:fill="FFFFFF"/>
            <w:spacing w:after="0" w:line="240" w:lineRule="auto"/>
            <w:ind w:left="51"/>
            <w:jc w:val="center"/>
            <w:rPr>
              <w:rStyle w:val="Heading1Char"/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OR</w:t>
          </w:r>
        </w:p>
        <w:p w14:paraId="127211CE" w14:textId="146FA2A4" w:rsidR="007263A2" w:rsidRDefault="009C3617" w:rsidP="007263A2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  <w:sdt>
            <w:sdtPr>
              <w:rPr>
                <w:rStyle w:val="Heading1Char"/>
                <w:rFonts w:ascii="Roboto" w:hAnsi="Roboto"/>
                <w:color w:val="0070AF"/>
              </w:rPr>
              <w:alias w:val="Judicial Separation"/>
              <w:tag w:val="In the Matter of the Judicial Separation and Family Law Reform Act, 1989 and in the Matter of the Family Law Act 1995 "/>
              <w:id w:val="-1674642389"/>
              <w15:color w:val="80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Heading1Char"/>
              </w:rPr>
            </w:sdtEndPr>
            <w:sdtContent>
              <w:r w:rsidR="007263A2">
                <w:rPr>
                  <w:rStyle w:val="Heading1Char"/>
                  <w:rFonts w:ascii="MS Gothic" w:eastAsia="MS Gothic" w:hAnsi="MS Gothic" w:hint="eastAsia"/>
                  <w:color w:val="0070AF"/>
                </w:rPr>
                <w:t>☐</w:t>
              </w:r>
            </w:sdtContent>
          </w:sdt>
          <w:r w:rsidR="007263A2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 xml:space="preserve"> </w:t>
          </w:r>
          <w:r w:rsidR="007263A2" w:rsidRPr="008539D3"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  <w:t>THE JUDICIAL SEPARATION AND FAMILY LAW REFORM ACT, 1989 AND IN THE MATTER OF THE FAMILY LAW ACT 1995</w:t>
          </w:r>
        </w:p>
        <w:p w14:paraId="3C106680" w14:textId="4BD64B86" w:rsidR="00E94D83" w:rsidRDefault="009C3617" w:rsidP="00E94D83">
          <w:pPr>
            <w:shd w:val="clear" w:color="auto" w:fill="FFFFFF" w:themeFill="background1"/>
            <w:spacing w:after="0" w:line="240" w:lineRule="auto"/>
            <w:jc w:val="center"/>
            <w:rPr>
              <w:rStyle w:val="Heading1Char"/>
              <w:rFonts w:ascii="Roboto" w:hAnsi="Roboto"/>
              <w:b/>
              <w:bCs/>
              <w:color w:val="0070AF"/>
              <w:sz w:val="21"/>
              <w:szCs w:val="21"/>
            </w:rPr>
          </w:pPr>
        </w:p>
      </w:sdtContent>
    </w:sdt>
    <w:p w14:paraId="3EC01226" w14:textId="77777777" w:rsidR="00916173" w:rsidRDefault="00916173" w:rsidP="00FA72CE">
      <w:pPr>
        <w:shd w:val="clear" w:color="auto" w:fill="FFFFFF"/>
        <w:spacing w:after="0" w:line="240" w:lineRule="auto"/>
        <w:ind w:left="51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2"/>
          <w:sz w:val="21"/>
          <w:szCs w:val="21"/>
          <w:lang w:eastAsia="en-IE"/>
          <w14:ligatures w14:val="standardContextual"/>
        </w:rPr>
        <w:id w:val="-2095305494"/>
        <w:lock w:val="contentLocked"/>
        <w:placeholder>
          <w:docPart w:val="825F92FCD00A49BFBB9EEDCC9E33F16C"/>
        </w:placeholder>
        <w:group/>
      </w:sdtPr>
      <w:sdtEndPr/>
      <w:sdtContent>
        <w:p w14:paraId="097B55B3" w14:textId="77777777" w:rsidR="003E3D82" w:rsidRDefault="003E3D82" w:rsidP="003E3D82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NOTICE TO TRUSTEES</w:t>
          </w:r>
        </w:p>
      </w:sdtContent>
    </w:sdt>
    <w:p w14:paraId="31B8EB52" w14:textId="77777777" w:rsidR="00916173" w:rsidRDefault="00916173" w:rsidP="00FA72CE">
      <w:pPr>
        <w:shd w:val="clear" w:color="auto" w:fill="FFFFFF"/>
        <w:spacing w:after="0" w:line="240" w:lineRule="auto"/>
        <w:ind w:left="51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479203432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55BF85AE" w14:textId="55F0B479" w:rsidR="00C11C49" w:rsidRDefault="00C11C49" w:rsidP="00FA72CE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FA72CE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FA72C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FA72C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7263A2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FA72CE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FA72C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7263A2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1838CBD7" w:rsidR="00BC4920" w:rsidRPr="0071635F" w:rsidRDefault="00BC4920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266E2795" w14:textId="77777777" w:rsidR="00085C3A" w:rsidRDefault="00085C3A" w:rsidP="00873024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4B5D0F78" w14:textId="77777777" w:rsidR="009D78D9" w:rsidRDefault="009D78D9" w:rsidP="00D26C32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id w:val="45691001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418211B1" w14:textId="14FECA25" w:rsidR="004125A2" w:rsidRDefault="009D78D9" w:rsidP="009D78D9">
              <w:pPr>
                <w:shd w:val="clear" w:color="auto" w:fill="FFFFFF"/>
                <w:spacing w:after="0" w:line="240" w:lineRule="auto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TAKE NOTICE that relief has been claimed by the </w:t>
              </w:r>
              <w:sdt>
                <w:sdtPr>
                  <w:rPr>
                    <w:rStyle w:val="FLCBHeading"/>
                  </w:rPr>
                  <w:alias w:val="Relief Claimed By"/>
                  <w:tag w:val="ReliefClaimedBy"/>
                  <w:id w:val="-71513387"/>
                  <w:lock w:val="sdtLocked"/>
                  <w:placeholder>
                    <w:docPart w:val="BB13301B5C2C434CA4D20ADF7605D47C"/>
                  </w:placeholder>
                  <w:showingPlcHdr/>
                  <w15:color w:val="800080"/>
                  <w:dropDownList>
                    <w:listItem w:value="Choose an item."/>
                    <w:listItem w:displayText="Applicant" w:value="Applicant"/>
                    <w:listItem w:displayText="Respondent" w:value="Respondent"/>
                  </w:dropDownList>
                </w:sdtPr>
                <w:sdtEndPr>
                  <w:rPr>
                    <w:rStyle w:val="DefaultParagraphFont"/>
                    <w:rFonts w:asciiTheme="minorHAnsi" w:eastAsia="Times New Roman" w:hAnsiTheme="minorHAnsi" w:cs="Times New Roman"/>
                    <w:b w:val="0"/>
                    <w:color w:val="0070AF"/>
                    <w:sz w:val="21"/>
                    <w:szCs w:val="21"/>
                    <w:lang w:eastAsia="en-IE"/>
                  </w:rPr>
                </w:sdtEndPr>
                <w:sdtContent>
                  <w:r w:rsidR="002C415B" w:rsidRPr="007263A2">
                    <w:rPr>
                      <w:rStyle w:val="FLCBHeading"/>
                    </w:rPr>
                    <w:t>Choose an item.</w:t>
                  </w:r>
                </w:sdtContent>
              </w:sdt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 in the above entitled proceedings pursuant to </w:t>
              </w:r>
              <w:sdt>
                <w:sdtPr>
                  <w:rPr>
                    <w:rStyle w:val="FLCBHeading"/>
                  </w:rPr>
                  <w:alias w:val="Section No."/>
                  <w:tag w:val="SectionNumber"/>
                  <w:id w:val="-1931340014"/>
                  <w:lock w:val="sdtLocked"/>
                  <w:placeholder>
                    <w:docPart w:val="CEE829F912D440F5A1D7F219D0239C27"/>
                  </w:placeholder>
                  <w:showingPlcHdr/>
                  <w15:color w:val="800080"/>
                  <w:dropDownList>
                    <w:listItem w:value="Choose an item."/>
                    <w:listItem w:displayText="Sections 12 and 13 of the Family Law Act, 1995" w:value="Sections12And13OfTheFamilyLawAct1995"/>
                    <w:listItem w:displayText="Section 12 of the Family Law Act, 1995" w:value="Section12OfTheFamilyLawAct1995"/>
                    <w:listItem w:displayText="Section 13 of the Family Law Act, 1995" w:value="Section13OfTheFamilyLawAct1995"/>
                    <w:listItem w:displayText="Section 17 of the Family Law (Divorce) Act, 1996" w:value="Section17OfTheFamilyLawDivorceAct1996"/>
                  </w:dropDownList>
                </w:sdtPr>
                <w:sdtEndPr>
                  <w:rPr>
                    <w:rStyle w:val="DefaultParagraphFont"/>
                    <w:rFonts w:asciiTheme="minorHAnsi" w:eastAsia="Times New Roman" w:hAnsiTheme="minorHAnsi" w:cs="Times New Roman"/>
                    <w:b w:val="0"/>
                    <w:color w:val="0070AF"/>
                    <w:sz w:val="21"/>
                    <w:szCs w:val="21"/>
                    <w:lang w:eastAsia="en-IE"/>
                  </w:rPr>
                </w:sdtEndPr>
                <w:sdtContent>
                  <w:r w:rsidR="008F223B" w:rsidRPr="007263A2">
                    <w:rPr>
                      <w:rStyle w:val="FLCBHeading"/>
                    </w:rPr>
                    <w:t>Choose an item.</w:t>
                  </w:r>
                </w:sdtContent>
              </w:sdt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, and in particular in relation to </w:t>
              </w:r>
              <w:sdt>
                <w:sdtPr>
                  <w:rPr>
                    <w:rStyle w:val="FLCBHeading"/>
                  </w:rPr>
                  <w:alias w:val="Pension Details"/>
                  <w:tag w:val="PensionDetails"/>
                  <w:id w:val="1706983434"/>
                  <w:lock w:val="sdtLocked"/>
                  <w:placeholder>
                    <w:docPart w:val="DefaultPlaceholder_-1854013440"/>
                  </w:placeholder>
                  <w15:color w:val="800080"/>
                </w:sdtPr>
                <w:sdtEndPr>
                  <w:rPr>
                    <w:rStyle w:val="FLCBHeading"/>
                  </w:rPr>
                </w:sdtEndPr>
                <w:sdtContent>
                  <w:r w:rsidRPr="007263A2">
                    <w:rPr>
                      <w:rStyle w:val="FLCBHeading"/>
                    </w:rPr>
                    <w:t>pension details against which relief is claimed</w:t>
                  </w:r>
                </w:sdtContent>
              </w:sdt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 </w:t>
              </w:r>
            </w:p>
          </w:sdtContent>
        </w:sdt>
        <w:p w14:paraId="77920DB2" w14:textId="7B2C37F6" w:rsidR="00136AF2" w:rsidRDefault="00ED6329" w:rsidP="009D78D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* </w:t>
          </w:r>
          <w:r w:rsidR="009D78D9"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and that the hearing of the Action will take place </w:t>
          </w:r>
          <w:r w:rsidR="001C1A16"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at the Circuit Court sitting </w:t>
          </w:r>
          <w:r w:rsidR="009D78D9"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on </w:t>
          </w:r>
          <w:sdt>
            <w:sdtPr>
              <w:rPr>
                <w:rStyle w:val="FLCBHeading"/>
              </w:rPr>
              <w:id w:val="1183775254"/>
              <w:placeholder>
                <w:docPart w:val="A96C548FED1B4B568C5464340E62C66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Pr="00ED6329">
                <w:rPr>
                  <w:rStyle w:val="FLCBHeading"/>
                </w:rPr>
                <w:t>Specify court date, time and venue</w:t>
              </w:r>
            </w:sdtContent>
          </w:sdt>
        </w:p>
        <w:p w14:paraId="74E71963" w14:textId="35BF5746" w:rsidR="008A58AC" w:rsidRDefault="008A58AC" w:rsidP="009D78D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* </w:t>
          </w:r>
          <w:r w:rsidR="0089508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in relation to which Action you will be advised of the date for trial in due course.</w:t>
          </w:r>
        </w:p>
        <w:p w14:paraId="31435174" w14:textId="77777777" w:rsidR="00743A7D" w:rsidRDefault="00743A7D" w:rsidP="009D78D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46A1ED61" w14:textId="1E0497E1" w:rsidR="00895089" w:rsidRDefault="00895089" w:rsidP="009D78D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* delete as appropriate</w:t>
          </w:r>
        </w:p>
        <w:p w14:paraId="52E481D4" w14:textId="77777777" w:rsidR="00AE45FF" w:rsidRDefault="00AE45FF" w:rsidP="009D78D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2C9422DA" w14:textId="77777777" w:rsidR="007263A2" w:rsidRDefault="00873024" w:rsidP="00E12A50">
          <w:p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t xml:space="preserve">Dated: </w:t>
          </w:r>
          <w:sdt>
            <w:sdtPr>
              <w:rPr>
                <w:rStyle w:val="FLCBHeading"/>
              </w:rPr>
              <w:alias w:val="Date of Filing"/>
              <w:tag w:val="DateofFiling"/>
              <w:id w:val="488985155"/>
              <w:lock w:val="sdtLocked"/>
              <w:placeholder>
                <w:docPart w:val="2C06C40A5D4840A7B63A092093856DF9"/>
              </w:placeholder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>
              <w:rPr>
                <w:rStyle w:val="FLCBHeading"/>
              </w:rPr>
            </w:sdtEndPr>
            <w:sdtContent>
              <w:r w:rsidRPr="007263A2">
                <w:rPr>
                  <w:rStyle w:val="FLCBHeading"/>
                </w:rPr>
                <w:t>Date</w:t>
              </w:r>
              <w:r w:rsidR="00E12A50" w:rsidRPr="007263A2">
                <w:rPr>
                  <w:rStyle w:val="FLCBHeading"/>
                </w:rPr>
                <w:t xml:space="preserve"> of Filing</w:t>
              </w:r>
            </w:sdtContent>
          </w:sdt>
          <w:r w:rsidR="009D78D9"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</w:p>
        <w:p w14:paraId="7587E76A" w14:textId="77777777" w:rsidR="007263A2" w:rsidRDefault="007263A2" w:rsidP="00E12A50">
          <w:p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2811F522" w14:textId="79C5D37A" w:rsidR="00E12A50" w:rsidRPr="00FA4160" w:rsidRDefault="009C3617" w:rsidP="00E12A50">
          <w:pPr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id w:val="105174080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r w:rsidR="009378C7"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Signing this document:</w:t>
              </w:r>
              <w:r w:rsidR="009378C7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="009378C7"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This document is intended to be used for digital submission via the Courts Portal.</w:t>
              </w:r>
              <w:r w:rsidR="009378C7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="009378C7"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It must be electronically signed via the Courts Portal only</w:t>
              </w:r>
              <w:r w:rsidR="009378C7"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. Upon submission in the </w:t>
              </w:r>
              <w:r w:rsidR="009378C7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C</w:t>
              </w:r>
              <w:r w:rsidR="009378C7"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ourts Portal, you will be guided through the electronic signature process</w:t>
              </w:r>
              <w:r w:rsidR="009378C7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.</w:t>
              </w:r>
            </w:sdtContent>
          </w:sdt>
        </w:p>
        <w:p w14:paraId="1CE130C1" w14:textId="59A6122C" w:rsidR="009D78D9" w:rsidRPr="009D78D9" w:rsidRDefault="009D78D9" w:rsidP="00AF4CED">
          <w:r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id w:val="-76508008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0070AF"/>
              </w:rPr>
            </w:sdtEndPr>
            <w:sdtContent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To: The County Registrar</w:t>
              </w:r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br/>
              </w:r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lastRenderedPageBreak/>
                <w:br/>
                <w:t>And</w:t>
              </w:r>
              <w:r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br/>
                <w:t xml:space="preserve">To: </w:t>
              </w:r>
              <w:sdt>
                <w:sdtPr>
                  <w:rPr>
                    <w:rStyle w:val="FLCBHeading"/>
                  </w:rPr>
                  <w:alias w:val="The Trustees of the relevant pension scheme(s)"/>
                  <w:tag w:val="TheTrusteesOfTheRelevantPensionScheme(s)"/>
                  <w:id w:val="807516996"/>
                  <w:lock w:val="sdtLocked"/>
                  <w:placeholder>
                    <w:docPart w:val="DefaultPlaceholder_-1854013440"/>
                  </w:placeholder>
                  <w15:color w:val="800080"/>
                </w:sdtPr>
                <w:sdtEndPr>
                  <w:rPr>
                    <w:rStyle w:val="FLCBHeading"/>
                  </w:rPr>
                </w:sdtEndPr>
                <w:sdtContent>
                  <w:r w:rsidRPr="007263A2">
                    <w:rPr>
                      <w:rStyle w:val="FLCBHeading"/>
                    </w:rPr>
                    <w:t>The Trustees of the relevant pension scheme(s)</w:t>
                  </w:r>
                </w:sdtContent>
              </w:sdt>
            </w:sdtContent>
          </w:sdt>
          <w:r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  <w:t>And</w:t>
          </w:r>
          <w:r w:rsidRPr="009D78D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  <w:t xml:space="preserve">To: </w:t>
          </w:r>
          <w:sdt>
            <w:sdtPr>
              <w:rPr>
                <w:rStyle w:val="FLCBHeading"/>
              </w:rPr>
              <w:alias w:val="Addressee"/>
              <w:tag w:val="Addressee"/>
              <w:id w:val="-1618904356"/>
              <w:placeholder>
                <w:docPart w:val="0DA320D1330E4C7C9C69A3713D8ED998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C61A28" w:rsidRPr="007263A2">
                <w:rPr>
                  <w:rStyle w:val="FLCBHeading"/>
                </w:rPr>
                <w:t>Choose an item.</w:t>
              </w:r>
            </w:sdtContent>
          </w:sdt>
        </w:p>
        <w:p w14:paraId="1A7CF737" w14:textId="06182878" w:rsidR="009D78D9" w:rsidRPr="00374EE0" w:rsidRDefault="009D78D9" w:rsidP="009D78D9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9D78D9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shd w:val="clear" w:color="auto" w:fill="FFFFFF"/>
              <w:lang w:eastAsia="en-IE"/>
            </w:rPr>
            <w:t> </w:t>
          </w:r>
        </w:p>
        <w:sdt>
          <w:sdtP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id w:val="408509485"/>
            <w:lock w:val="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</w:rPr>
          </w:sdtEndPr>
          <w:sdtContent>
            <w:p w14:paraId="7347A82C" w14:textId="6758B004" w:rsidR="00BC681C" w:rsidRDefault="009452C3" w:rsidP="009452C3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  <w:r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Signing this document:</w:t>
              </w:r>
              <w:r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This document is intended to be used for digital submission via the Courts Portal.</w:t>
              </w:r>
              <w:r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It must be electronically signed via the Courts Portal only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. Upon submission in the </w:t>
              </w:r>
              <w:r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C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ourts Portal, you will be guided through the electronic signature process</w:t>
              </w:r>
              <w:r w:rsidR="00BC681C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.</w:t>
              </w:r>
            </w:p>
          </w:sdtContent>
        </w:sdt>
        <w:p w14:paraId="10F56729" w14:textId="77777777" w:rsidR="00676F57" w:rsidRDefault="00676F57" w:rsidP="00BC681C">
          <w:p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15CA6D85" w14:textId="77777777" w:rsidR="00676F57" w:rsidRPr="00FA4160" w:rsidRDefault="00676F57" w:rsidP="00BC681C">
          <w:pPr>
            <w:rPr>
              <w:rFonts w:ascii="Arial" w:hAnsi="Arial" w:cs="Arial"/>
              <w:sz w:val="24"/>
              <w:szCs w:val="24"/>
            </w:rPr>
          </w:pPr>
        </w:p>
        <w:p w14:paraId="23E72BDB" w14:textId="643DA905" w:rsidR="0032608E" w:rsidRPr="00FA4160" w:rsidRDefault="00E94632" w:rsidP="006608D2">
          <w:pPr>
            <w:shd w:val="clear" w:color="auto" w:fill="FFFFFF"/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</w:p>
        <w:p w14:paraId="6F40141B" w14:textId="3FAFB7F3" w:rsidR="0031079E" w:rsidRPr="0031079E" w:rsidRDefault="0031079E" w:rsidP="0031079E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772182A4" w14:textId="72905BEC" w:rsidR="0031079E" w:rsidRPr="0031079E" w:rsidRDefault="0031079E" w:rsidP="0099267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</w:p>
        <w:p w14:paraId="633EFC71" w14:textId="77777777" w:rsidR="00374EE0" w:rsidRDefault="009C3617"/>
      </w:sdtContent>
    </w:sdt>
    <w:sectPr w:rsidR="00374EE0" w:rsidSect="007263A2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02740"/>
    <w:rsid w:val="00017C5C"/>
    <w:rsid w:val="000205C3"/>
    <w:rsid w:val="00074CD1"/>
    <w:rsid w:val="00085C3A"/>
    <w:rsid w:val="00091C89"/>
    <w:rsid w:val="000924BA"/>
    <w:rsid w:val="000C587A"/>
    <w:rsid w:val="000C5F58"/>
    <w:rsid w:val="000D534B"/>
    <w:rsid w:val="000E430B"/>
    <w:rsid w:val="001211A9"/>
    <w:rsid w:val="001255F0"/>
    <w:rsid w:val="001340BE"/>
    <w:rsid w:val="00134EE3"/>
    <w:rsid w:val="00136AF2"/>
    <w:rsid w:val="00157232"/>
    <w:rsid w:val="001C1A16"/>
    <w:rsid w:val="001E15E8"/>
    <w:rsid w:val="00247CC3"/>
    <w:rsid w:val="002750B2"/>
    <w:rsid w:val="002820CE"/>
    <w:rsid w:val="00284CD8"/>
    <w:rsid w:val="00285093"/>
    <w:rsid w:val="00286345"/>
    <w:rsid w:val="00292927"/>
    <w:rsid w:val="002A50E5"/>
    <w:rsid w:val="002C0A6A"/>
    <w:rsid w:val="002C415B"/>
    <w:rsid w:val="002D39E7"/>
    <w:rsid w:val="002E0ABA"/>
    <w:rsid w:val="00303F40"/>
    <w:rsid w:val="0031079E"/>
    <w:rsid w:val="0032608E"/>
    <w:rsid w:val="003507D3"/>
    <w:rsid w:val="00374EE0"/>
    <w:rsid w:val="003811BA"/>
    <w:rsid w:val="00394824"/>
    <w:rsid w:val="00396EC4"/>
    <w:rsid w:val="00397CF6"/>
    <w:rsid w:val="003B3DD7"/>
    <w:rsid w:val="003B75E5"/>
    <w:rsid w:val="003E3D82"/>
    <w:rsid w:val="003E5383"/>
    <w:rsid w:val="00407391"/>
    <w:rsid w:val="004125A2"/>
    <w:rsid w:val="00446232"/>
    <w:rsid w:val="004516A9"/>
    <w:rsid w:val="00453CDA"/>
    <w:rsid w:val="004678A2"/>
    <w:rsid w:val="00471369"/>
    <w:rsid w:val="004C6C13"/>
    <w:rsid w:val="004D2498"/>
    <w:rsid w:val="004F2D3D"/>
    <w:rsid w:val="00562502"/>
    <w:rsid w:val="00563097"/>
    <w:rsid w:val="005B442C"/>
    <w:rsid w:val="005D741E"/>
    <w:rsid w:val="005E2D33"/>
    <w:rsid w:val="005F6F51"/>
    <w:rsid w:val="0060477A"/>
    <w:rsid w:val="00606C59"/>
    <w:rsid w:val="006205A5"/>
    <w:rsid w:val="006608D2"/>
    <w:rsid w:val="00665273"/>
    <w:rsid w:val="00676F57"/>
    <w:rsid w:val="006904D5"/>
    <w:rsid w:val="006A5CE5"/>
    <w:rsid w:val="006B60A4"/>
    <w:rsid w:val="006C776B"/>
    <w:rsid w:val="006D3DB1"/>
    <w:rsid w:val="006D4610"/>
    <w:rsid w:val="006E0C52"/>
    <w:rsid w:val="006F34FA"/>
    <w:rsid w:val="007023F9"/>
    <w:rsid w:val="00714E1A"/>
    <w:rsid w:val="007263A2"/>
    <w:rsid w:val="00743A7D"/>
    <w:rsid w:val="007471AE"/>
    <w:rsid w:val="00775AA7"/>
    <w:rsid w:val="007762BB"/>
    <w:rsid w:val="00781493"/>
    <w:rsid w:val="00792E65"/>
    <w:rsid w:val="007B49AF"/>
    <w:rsid w:val="007B5D43"/>
    <w:rsid w:val="007C1B32"/>
    <w:rsid w:val="007F5030"/>
    <w:rsid w:val="008005C4"/>
    <w:rsid w:val="00816CE9"/>
    <w:rsid w:val="00841403"/>
    <w:rsid w:val="00852C52"/>
    <w:rsid w:val="00863FE2"/>
    <w:rsid w:val="00873024"/>
    <w:rsid w:val="00895089"/>
    <w:rsid w:val="008A58AC"/>
    <w:rsid w:val="008A7218"/>
    <w:rsid w:val="008C19F6"/>
    <w:rsid w:val="008C535B"/>
    <w:rsid w:val="008E4F0C"/>
    <w:rsid w:val="008E7B29"/>
    <w:rsid w:val="008F223B"/>
    <w:rsid w:val="008F5297"/>
    <w:rsid w:val="0090380D"/>
    <w:rsid w:val="00916173"/>
    <w:rsid w:val="00926B69"/>
    <w:rsid w:val="00936799"/>
    <w:rsid w:val="009378C7"/>
    <w:rsid w:val="009452C3"/>
    <w:rsid w:val="00950914"/>
    <w:rsid w:val="009864F6"/>
    <w:rsid w:val="00992679"/>
    <w:rsid w:val="009C3617"/>
    <w:rsid w:val="009D78D9"/>
    <w:rsid w:val="009D7DC5"/>
    <w:rsid w:val="00A03B3E"/>
    <w:rsid w:val="00A1021C"/>
    <w:rsid w:val="00A13B7D"/>
    <w:rsid w:val="00A14DBE"/>
    <w:rsid w:val="00A32D4A"/>
    <w:rsid w:val="00A80B83"/>
    <w:rsid w:val="00AA0683"/>
    <w:rsid w:val="00AB442D"/>
    <w:rsid w:val="00AE45FF"/>
    <w:rsid w:val="00AF4CED"/>
    <w:rsid w:val="00B05653"/>
    <w:rsid w:val="00B31747"/>
    <w:rsid w:val="00B81E36"/>
    <w:rsid w:val="00B8330D"/>
    <w:rsid w:val="00B9640E"/>
    <w:rsid w:val="00BA3389"/>
    <w:rsid w:val="00BC4920"/>
    <w:rsid w:val="00BC681C"/>
    <w:rsid w:val="00BD64EE"/>
    <w:rsid w:val="00BE6188"/>
    <w:rsid w:val="00BF376A"/>
    <w:rsid w:val="00C11C49"/>
    <w:rsid w:val="00C147AF"/>
    <w:rsid w:val="00C16E05"/>
    <w:rsid w:val="00C32745"/>
    <w:rsid w:val="00C367E0"/>
    <w:rsid w:val="00C42C76"/>
    <w:rsid w:val="00C50E84"/>
    <w:rsid w:val="00C5685E"/>
    <w:rsid w:val="00C61A28"/>
    <w:rsid w:val="00CB29BB"/>
    <w:rsid w:val="00CF111C"/>
    <w:rsid w:val="00D17692"/>
    <w:rsid w:val="00D23D72"/>
    <w:rsid w:val="00D26C32"/>
    <w:rsid w:val="00D2731E"/>
    <w:rsid w:val="00D376A0"/>
    <w:rsid w:val="00D404BD"/>
    <w:rsid w:val="00D8607D"/>
    <w:rsid w:val="00DA3961"/>
    <w:rsid w:val="00DC0999"/>
    <w:rsid w:val="00DC193F"/>
    <w:rsid w:val="00DF069E"/>
    <w:rsid w:val="00E03104"/>
    <w:rsid w:val="00E03690"/>
    <w:rsid w:val="00E12A50"/>
    <w:rsid w:val="00E151C4"/>
    <w:rsid w:val="00E24367"/>
    <w:rsid w:val="00E57D29"/>
    <w:rsid w:val="00E66F8A"/>
    <w:rsid w:val="00E8547F"/>
    <w:rsid w:val="00E94632"/>
    <w:rsid w:val="00E94D83"/>
    <w:rsid w:val="00EA3822"/>
    <w:rsid w:val="00EA4038"/>
    <w:rsid w:val="00EB17B0"/>
    <w:rsid w:val="00ED6329"/>
    <w:rsid w:val="00F63317"/>
    <w:rsid w:val="00F67BE0"/>
    <w:rsid w:val="00F848B8"/>
    <w:rsid w:val="00F861D2"/>
    <w:rsid w:val="00FE2096"/>
    <w:rsid w:val="00FE6B17"/>
    <w:rsid w:val="00FF7C0D"/>
    <w:rsid w:val="0A6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7E27C1D9-A682-437D-9576-AA517F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A2"/>
  </w:style>
  <w:style w:type="paragraph" w:styleId="Heading1">
    <w:name w:val="heading 1"/>
    <w:basedOn w:val="Normal"/>
    <w:next w:val="Normal"/>
    <w:link w:val="Heading1Char"/>
    <w:uiPriority w:val="9"/>
    <w:qFormat/>
    <w:rsid w:val="00E94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7263A2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customStyle="1" w:styleId="rtecenter">
    <w:name w:val="rtecenter"/>
    <w:basedOn w:val="Normal"/>
    <w:rsid w:val="0037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E94D8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ED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A10B8B40D4C3AAB8C09B798B0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79E-3156-4A7E-9EEF-B2FB57E94039}"/>
      </w:docPartPr>
      <w:docPartBody>
        <w:p w:rsidR="00E03104" w:rsidRDefault="002A4982" w:rsidP="002A4982">
          <w:pPr>
            <w:pStyle w:val="C9FA10B8B40D4C3AAB8C09B798B0CEFF2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37C-1.0</w:t>
          </w:r>
        </w:p>
      </w:docPartBody>
    </w:docPart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03104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03104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03104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03104" w:rsidRDefault="002A4982" w:rsidP="002A4982">
          <w:pPr>
            <w:pStyle w:val="A309EDE8707E4DEDB9B8CFAF1BACD9A72"/>
          </w:pPr>
          <w:r w:rsidRPr="007263A2">
            <w:rPr>
              <w:rStyle w:val="FLCBHeading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03104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03104" w:rsidRDefault="002A4982" w:rsidP="002A4982">
          <w:pPr>
            <w:pStyle w:val="E4F8EBF6FE4643BA9E478B58CD3B76492"/>
          </w:pPr>
          <w:r w:rsidRPr="007263A2">
            <w:rPr>
              <w:rStyle w:val="FLCBHeading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03104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3301B5C2C434CA4D20ADF7605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E88B-066C-4BE2-9FA7-79151232F1C4}"/>
      </w:docPartPr>
      <w:docPartBody>
        <w:p w:rsidR="0038558B" w:rsidRDefault="002A4982" w:rsidP="002A4982">
          <w:pPr>
            <w:pStyle w:val="BB13301B5C2C434CA4D20ADF7605D47C2"/>
          </w:pPr>
          <w:r w:rsidRPr="007263A2">
            <w:rPr>
              <w:rStyle w:val="FLCBHeading"/>
            </w:rPr>
            <w:t>Choose an item.</w:t>
          </w:r>
        </w:p>
      </w:docPartBody>
    </w:docPart>
    <w:docPart>
      <w:docPartPr>
        <w:name w:val="2C06C40A5D4840A7B63A09209385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6836-87BD-41D2-B7D1-C09F85DBCDA1}"/>
      </w:docPartPr>
      <w:docPartBody>
        <w:p w:rsidR="0038558B" w:rsidRDefault="00E03104" w:rsidP="00E03104">
          <w:pPr>
            <w:pStyle w:val="2C06C40A5D4840A7B63A092093856DF9"/>
          </w:pPr>
          <w:r w:rsidRPr="00AB74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A320D1330E4C7C9C69A3713D8E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CC1E-3B89-4EA5-AE8D-D152462A6464}"/>
      </w:docPartPr>
      <w:docPartBody>
        <w:p w:rsidR="00FF30B6" w:rsidRDefault="002A4982" w:rsidP="002A4982">
          <w:pPr>
            <w:pStyle w:val="0DA320D1330E4C7C9C69A3713D8ED9982"/>
          </w:pPr>
          <w:r w:rsidRPr="007263A2">
            <w:rPr>
              <w:rStyle w:val="FLCBHeading"/>
            </w:rPr>
            <w:t>Choose an item.</w:t>
          </w:r>
        </w:p>
      </w:docPartBody>
    </w:docPart>
    <w:docPart>
      <w:docPartPr>
        <w:name w:val="CEE829F912D440F5A1D7F219D023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A8DF-C26F-409F-AF47-5A258FB598C4}"/>
      </w:docPartPr>
      <w:docPartBody>
        <w:p w:rsidR="00FF30B6" w:rsidRDefault="002A4982" w:rsidP="002A4982">
          <w:pPr>
            <w:pStyle w:val="CEE829F912D440F5A1D7F219D0239C272"/>
          </w:pPr>
          <w:r w:rsidRPr="007263A2">
            <w:rPr>
              <w:rStyle w:val="FLCBHeading"/>
            </w:rPr>
            <w:t>Choose an item.</w:t>
          </w:r>
        </w:p>
      </w:docPartBody>
    </w:docPart>
    <w:docPart>
      <w:docPartPr>
        <w:name w:val="825F92FCD00A49BFBB9EEDCC9E33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0505-8ACB-483C-B432-407E9BB552E8}"/>
      </w:docPartPr>
      <w:docPartBody>
        <w:p w:rsidR="00B64931" w:rsidRDefault="00B64931" w:rsidP="00B64931">
          <w:pPr>
            <w:pStyle w:val="825F92FCD00A49BFBB9EEDCC9E33F16C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C548FED1B4B568C5464340E62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4DF6-B8BD-49DD-8F83-963D49E1CB7F}"/>
      </w:docPartPr>
      <w:docPartBody>
        <w:p w:rsidR="002A4982" w:rsidRDefault="002A4982" w:rsidP="002A4982">
          <w:pPr>
            <w:pStyle w:val="A96C548FED1B4B568C5464340E62C6681"/>
          </w:pPr>
          <w:r w:rsidRPr="00ED6329">
            <w:rPr>
              <w:rStyle w:val="FLCBHeading"/>
            </w:rPr>
            <w:t>Specify court date, time and venue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1340BE"/>
    <w:rsid w:val="002A4982"/>
    <w:rsid w:val="002B0E34"/>
    <w:rsid w:val="0038558B"/>
    <w:rsid w:val="004678A2"/>
    <w:rsid w:val="004805F3"/>
    <w:rsid w:val="004E6471"/>
    <w:rsid w:val="004F1A62"/>
    <w:rsid w:val="007F5030"/>
    <w:rsid w:val="00816FA7"/>
    <w:rsid w:val="008F3560"/>
    <w:rsid w:val="00B16EA3"/>
    <w:rsid w:val="00B64931"/>
    <w:rsid w:val="00BD014E"/>
    <w:rsid w:val="00BF376A"/>
    <w:rsid w:val="00CA4975"/>
    <w:rsid w:val="00DB03DE"/>
    <w:rsid w:val="00DB2BDB"/>
    <w:rsid w:val="00E03104"/>
    <w:rsid w:val="00E843D0"/>
    <w:rsid w:val="00F57444"/>
    <w:rsid w:val="00F62A6A"/>
    <w:rsid w:val="00FB675A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982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paragraph" w:customStyle="1" w:styleId="820F06518339400D90DF7CB21F9F5D07">
    <w:name w:val="820F06518339400D90DF7CB21F9F5D07"/>
    <w:rsid w:val="004678A2"/>
  </w:style>
  <w:style w:type="paragraph" w:customStyle="1" w:styleId="2C06C40A5D4840A7B63A092093856DF9">
    <w:name w:val="2C06C40A5D4840A7B63A092093856DF9"/>
    <w:rsid w:val="00E03104"/>
  </w:style>
  <w:style w:type="paragraph" w:customStyle="1" w:styleId="825F92FCD00A49BFBB9EEDCC9E33F16C">
    <w:name w:val="825F92FCD00A49BFBB9EEDCC9E33F16C"/>
    <w:rsid w:val="00B64931"/>
  </w:style>
  <w:style w:type="character" w:customStyle="1" w:styleId="FLCBHeading">
    <w:name w:val="FLCB_Heading"/>
    <w:basedOn w:val="DefaultParagraphFont"/>
    <w:uiPriority w:val="1"/>
    <w:qFormat/>
    <w:rsid w:val="002A4982"/>
    <w:rPr>
      <w:rFonts w:ascii="Roboto" w:hAnsi="Roboto"/>
      <w:b/>
      <w:color w:val="156082" w:themeColor="accent1"/>
      <w:sz w:val="24"/>
    </w:rPr>
  </w:style>
  <w:style w:type="paragraph" w:customStyle="1" w:styleId="C9FA10B8B40D4C3AAB8C09B798B0CEFF2">
    <w:name w:val="C9FA10B8B40D4C3AAB8C09B798B0CEFF2"/>
    <w:rsid w:val="002A4982"/>
    <w:rPr>
      <w:rFonts w:eastAsiaTheme="minorHAnsi"/>
      <w:kern w:val="0"/>
      <w:lang w:eastAsia="en-US"/>
      <w14:ligatures w14:val="none"/>
    </w:rPr>
  </w:style>
  <w:style w:type="paragraph" w:customStyle="1" w:styleId="A309EDE8707E4DEDB9B8CFAF1BACD9A72">
    <w:name w:val="A309EDE8707E4DEDB9B8CFAF1BACD9A72"/>
    <w:rsid w:val="002A4982"/>
    <w:rPr>
      <w:rFonts w:eastAsiaTheme="minorHAnsi"/>
      <w:kern w:val="0"/>
      <w:lang w:eastAsia="en-US"/>
      <w14:ligatures w14:val="none"/>
    </w:rPr>
  </w:style>
  <w:style w:type="paragraph" w:customStyle="1" w:styleId="E4F8EBF6FE4643BA9E478B58CD3B76492">
    <w:name w:val="E4F8EBF6FE4643BA9E478B58CD3B76492"/>
    <w:rsid w:val="002A4982"/>
    <w:rPr>
      <w:rFonts w:eastAsiaTheme="minorHAnsi"/>
      <w:kern w:val="0"/>
      <w:lang w:eastAsia="en-US"/>
      <w14:ligatures w14:val="none"/>
    </w:rPr>
  </w:style>
  <w:style w:type="paragraph" w:customStyle="1" w:styleId="BB13301B5C2C434CA4D20ADF7605D47C2">
    <w:name w:val="BB13301B5C2C434CA4D20ADF7605D47C2"/>
    <w:rsid w:val="002A4982"/>
    <w:rPr>
      <w:rFonts w:eastAsiaTheme="minorHAnsi"/>
      <w:kern w:val="0"/>
      <w:lang w:eastAsia="en-US"/>
      <w14:ligatures w14:val="none"/>
    </w:rPr>
  </w:style>
  <w:style w:type="paragraph" w:customStyle="1" w:styleId="CEE829F912D440F5A1D7F219D0239C272">
    <w:name w:val="CEE829F912D440F5A1D7F219D0239C272"/>
    <w:rsid w:val="002A4982"/>
    <w:rPr>
      <w:rFonts w:eastAsiaTheme="minorHAnsi"/>
      <w:kern w:val="0"/>
      <w:lang w:eastAsia="en-US"/>
      <w14:ligatures w14:val="none"/>
    </w:rPr>
  </w:style>
  <w:style w:type="paragraph" w:customStyle="1" w:styleId="A96C548FED1B4B568C5464340E62C6681">
    <w:name w:val="A96C548FED1B4B568C5464340E62C6681"/>
    <w:rsid w:val="002A4982"/>
    <w:rPr>
      <w:rFonts w:eastAsiaTheme="minorHAnsi"/>
      <w:kern w:val="0"/>
      <w:lang w:eastAsia="en-US"/>
      <w14:ligatures w14:val="none"/>
    </w:rPr>
  </w:style>
  <w:style w:type="paragraph" w:customStyle="1" w:styleId="0DA320D1330E4C7C9C69A3713D8ED9982">
    <w:name w:val="0DA320D1330E4C7C9C69A3713D8ED9982"/>
    <w:rsid w:val="002A4982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6B83C-9FF2-4686-AC82-B61845D08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75</cp:revision>
  <dcterms:created xsi:type="dcterms:W3CDTF">2024-07-29T11:09:00Z</dcterms:created>
  <dcterms:modified xsi:type="dcterms:W3CDTF">2025-05-01T11:14:00Z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